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4D2531" w14:textId="3E3825A6" w:rsidR="00584ABE" w:rsidRPr="00DC348A" w:rsidRDefault="00584ABE" w:rsidP="00DC348A">
      <w:pPr>
        <w:pStyle w:val="3GPPHeader"/>
        <w:rPr>
          <w:rFonts w:ascii="Arial" w:hAnsi="Arial" w:cs="Arial"/>
          <w:lang w:val="de-DE"/>
        </w:rPr>
      </w:pPr>
      <w:bookmarkStart w:id="0" w:name="_Ref462817227"/>
      <w:r w:rsidRPr="00122088">
        <w:rPr>
          <w:rFonts w:ascii="Arial" w:hAnsi="Arial" w:cs="Arial"/>
          <w:lang w:val="de-DE"/>
        </w:rPr>
        <w:t>3GPP TSG-RAN WG2 #</w:t>
      </w:r>
      <w:r w:rsidR="009E3310" w:rsidRPr="00122088">
        <w:rPr>
          <w:rFonts w:ascii="Arial" w:hAnsi="Arial" w:cs="Arial"/>
          <w:lang w:val="de-DE"/>
        </w:rPr>
        <w:t>101</w:t>
      </w:r>
      <w:r w:rsidR="00122088" w:rsidRPr="00122088">
        <w:rPr>
          <w:rFonts w:ascii="Arial" w:hAnsi="Arial" w:cs="Arial"/>
          <w:lang w:val="de-DE"/>
        </w:rPr>
        <w:t>bis</w:t>
      </w:r>
      <w:r w:rsidR="00B548DA" w:rsidRPr="00122088">
        <w:rPr>
          <w:rFonts w:ascii="Arial" w:hAnsi="Arial" w:cs="Arial"/>
          <w:lang w:val="de-DE"/>
        </w:rPr>
        <w:tab/>
      </w:r>
      <w:r w:rsidR="00DC348A" w:rsidRPr="00DC348A">
        <w:rPr>
          <w:rFonts w:ascii="Arial" w:hAnsi="Arial" w:cs="Arial"/>
          <w:lang w:val="de-DE"/>
        </w:rPr>
        <w:t>R2-1805336</w:t>
      </w:r>
    </w:p>
    <w:p w14:paraId="7A9879CD" w14:textId="08402D9A" w:rsidR="00584ABE" w:rsidRPr="008031AD" w:rsidRDefault="00122088" w:rsidP="00DC348A">
      <w:pPr>
        <w:pStyle w:val="3GPPHeader"/>
        <w:spacing w:after="60"/>
        <w:rPr>
          <w:rFonts w:ascii="Arial" w:hAnsi="Arial" w:cs="Arial"/>
        </w:rPr>
      </w:pPr>
      <w:r w:rsidRPr="00DC348A">
        <w:rPr>
          <w:rFonts w:ascii="Arial" w:hAnsi="Arial" w:cs="Arial"/>
          <w:lang w:val="de-DE"/>
        </w:rPr>
        <w:t>S</w:t>
      </w:r>
      <w:r>
        <w:rPr>
          <w:rFonts w:ascii="Arial" w:hAnsi="Arial" w:cs="Arial"/>
        </w:rPr>
        <w:t>anya</w:t>
      </w:r>
      <w:r w:rsidRPr="008031AD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China, 1</w:t>
      </w:r>
      <w:r w:rsidRPr="008031AD">
        <w:rPr>
          <w:rFonts w:ascii="Arial" w:hAnsi="Arial" w:cs="Arial"/>
        </w:rPr>
        <w:t xml:space="preserve">6 </w:t>
      </w:r>
      <w:r>
        <w:rPr>
          <w:rFonts w:ascii="Arial" w:hAnsi="Arial" w:cs="Arial"/>
        </w:rPr>
        <w:t>April</w:t>
      </w:r>
      <w:r w:rsidRPr="008031AD">
        <w:rPr>
          <w:rFonts w:ascii="Arial" w:hAnsi="Arial" w:cs="Arial"/>
        </w:rPr>
        <w:t xml:space="preserve"> – 2</w:t>
      </w:r>
      <w:r>
        <w:rPr>
          <w:rFonts w:ascii="Arial" w:hAnsi="Arial" w:cs="Arial"/>
        </w:rPr>
        <w:t>0</w:t>
      </w:r>
      <w:r w:rsidRPr="008031A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April</w:t>
      </w:r>
      <w:r w:rsidRPr="008031AD">
        <w:rPr>
          <w:rFonts w:ascii="Arial" w:hAnsi="Arial" w:cs="Arial"/>
        </w:rPr>
        <w:t xml:space="preserve"> 2018</w:t>
      </w:r>
      <w:r w:rsidR="00560C58">
        <w:rPr>
          <w:rFonts w:ascii="Arial" w:hAnsi="Arial" w:cs="Arial"/>
        </w:rPr>
        <w:t xml:space="preserve"> </w:t>
      </w:r>
      <w:r w:rsidR="00560C58">
        <w:rPr>
          <w:rFonts w:ascii="Arial" w:hAnsi="Arial" w:cs="Arial"/>
        </w:rPr>
        <w:tab/>
      </w:r>
    </w:p>
    <w:p w14:paraId="4685A5BC" w14:textId="77777777" w:rsidR="00584ABE" w:rsidRPr="007A3FE1" w:rsidRDefault="00584ABE" w:rsidP="005923F4">
      <w:pPr>
        <w:pStyle w:val="3GPPHeader"/>
        <w:rPr>
          <w:rFonts w:ascii="Arial" w:hAnsi="Arial" w:cs="Arial"/>
        </w:rPr>
      </w:pPr>
    </w:p>
    <w:p w14:paraId="1033E54E" w14:textId="1C43A0CF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Agenda Item:</w:t>
      </w:r>
      <w:r w:rsidRPr="007A3FE1">
        <w:rPr>
          <w:rFonts w:ascii="Arial" w:hAnsi="Arial" w:cs="Arial"/>
          <w:sz w:val="22"/>
        </w:rPr>
        <w:tab/>
        <w:t>10.</w:t>
      </w:r>
      <w:r w:rsidR="00277626">
        <w:rPr>
          <w:rFonts w:ascii="Arial" w:hAnsi="Arial" w:cs="Arial"/>
          <w:sz w:val="22"/>
        </w:rPr>
        <w:t>4</w:t>
      </w:r>
      <w:r w:rsidRPr="007A3FE1">
        <w:rPr>
          <w:rFonts w:ascii="Arial" w:hAnsi="Arial" w:cs="Arial"/>
          <w:sz w:val="22"/>
        </w:rPr>
        <w:t>.</w:t>
      </w:r>
      <w:r w:rsidR="00582A4A">
        <w:rPr>
          <w:rFonts w:ascii="Arial" w:hAnsi="Arial" w:cs="Arial"/>
          <w:sz w:val="22"/>
        </w:rPr>
        <w:t>1</w:t>
      </w:r>
      <w:r w:rsidR="003A5CE7">
        <w:rPr>
          <w:rFonts w:ascii="Arial" w:hAnsi="Arial" w:cs="Arial"/>
          <w:sz w:val="22"/>
        </w:rPr>
        <w:t>.</w:t>
      </w:r>
      <w:r w:rsidR="00277626">
        <w:rPr>
          <w:rFonts w:ascii="Arial" w:hAnsi="Arial" w:cs="Arial"/>
          <w:sz w:val="22"/>
        </w:rPr>
        <w:t>3</w:t>
      </w:r>
      <w:r w:rsidR="003A5CE7">
        <w:rPr>
          <w:rFonts w:ascii="Arial" w:hAnsi="Arial" w:cs="Arial"/>
          <w:sz w:val="22"/>
        </w:rPr>
        <w:t>.</w:t>
      </w:r>
      <w:r w:rsidR="00277626">
        <w:rPr>
          <w:rFonts w:ascii="Arial" w:hAnsi="Arial" w:cs="Arial"/>
          <w:sz w:val="22"/>
        </w:rPr>
        <w:t>4</w:t>
      </w:r>
      <w:bookmarkStart w:id="1" w:name="_GoBack"/>
      <w:bookmarkEnd w:id="1"/>
    </w:p>
    <w:p w14:paraId="31F0AA2B" w14:textId="12285102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Source:</w:t>
      </w:r>
      <w:r w:rsidRPr="007A3FE1">
        <w:rPr>
          <w:rFonts w:ascii="Arial" w:hAnsi="Arial" w:cs="Arial"/>
          <w:sz w:val="22"/>
        </w:rPr>
        <w:tab/>
      </w:r>
      <w:r w:rsidR="00865151">
        <w:rPr>
          <w:rFonts w:ascii="Arial" w:hAnsi="Arial" w:cs="Arial"/>
          <w:sz w:val="22"/>
        </w:rPr>
        <w:t>Panasonic</w:t>
      </w:r>
    </w:p>
    <w:p w14:paraId="78BCFC60" w14:textId="1BF5744E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Title:</w:t>
      </w:r>
      <w:r w:rsidRPr="007A3FE1">
        <w:rPr>
          <w:rFonts w:ascii="Arial" w:hAnsi="Arial" w:cs="Arial"/>
          <w:sz w:val="22"/>
        </w:rPr>
        <w:tab/>
      </w:r>
      <w:r w:rsidR="00CA5C81">
        <w:rPr>
          <w:rFonts w:ascii="Arial" w:hAnsi="Arial" w:cs="Arial"/>
          <w:sz w:val="22"/>
        </w:rPr>
        <w:t xml:space="preserve">TP for </w:t>
      </w:r>
      <w:r w:rsidR="00E04E12">
        <w:rPr>
          <w:rFonts w:ascii="Arial" w:hAnsi="Arial" w:cs="Arial"/>
          <w:sz w:val="22"/>
        </w:rPr>
        <w:t>introducing a new timer in</w:t>
      </w:r>
      <w:r w:rsidR="00B87C66">
        <w:rPr>
          <w:rFonts w:ascii="Arial" w:hAnsi="Arial" w:cs="Arial"/>
          <w:sz w:val="22"/>
        </w:rPr>
        <w:t xml:space="preserve"> </w:t>
      </w:r>
      <w:r w:rsidR="00CA5C81">
        <w:rPr>
          <w:rFonts w:ascii="Arial" w:hAnsi="Arial" w:cs="Arial"/>
          <w:sz w:val="22"/>
        </w:rPr>
        <w:t xml:space="preserve">the </w:t>
      </w:r>
      <w:r w:rsidR="00B87C66">
        <w:rPr>
          <w:rFonts w:ascii="Arial" w:hAnsi="Arial" w:cs="Arial"/>
          <w:sz w:val="22"/>
        </w:rPr>
        <w:t>BFR configuration</w:t>
      </w:r>
    </w:p>
    <w:p w14:paraId="052AD707" w14:textId="77777777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Document for:</w:t>
      </w:r>
      <w:r w:rsidRPr="007A3FE1">
        <w:rPr>
          <w:rFonts w:ascii="Arial" w:hAnsi="Arial" w:cs="Arial"/>
          <w:sz w:val="22"/>
        </w:rPr>
        <w:tab/>
        <w:t>Discussion, Decision</w:t>
      </w:r>
    </w:p>
    <w:p w14:paraId="51EDDA25" w14:textId="77777777" w:rsidR="00D8203B" w:rsidRPr="002202E1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27B77DD6" w14:textId="77777777" w:rsidR="00601ACA" w:rsidRPr="007A3FE1" w:rsidRDefault="00601ACA" w:rsidP="005923F4">
      <w:pPr>
        <w:pStyle w:val="Doc-text2"/>
        <w:ind w:left="0" w:firstLine="0"/>
        <w:rPr>
          <w:rFonts w:ascii="Arial" w:hAnsi="Arial" w:cs="Arial"/>
          <w:sz w:val="20"/>
          <w:szCs w:val="20"/>
        </w:rPr>
      </w:pPr>
    </w:p>
    <w:p w14:paraId="12F5E554" w14:textId="6F1C6557" w:rsidR="00636A5D" w:rsidRDefault="0093601A" w:rsidP="005923F4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In </w:t>
      </w:r>
      <w:r w:rsidR="00636A5D" w:rsidRPr="00FF4D74">
        <w:rPr>
          <w:rFonts w:ascii="Times New Roman" w:hAnsi="Times New Roman" w:cs="Times New Roman"/>
          <w:sz w:val="20"/>
          <w:szCs w:val="20"/>
          <w:lang w:eastAsia="en-US"/>
        </w:rPr>
        <w:t>RAN</w:t>
      </w:r>
      <w:r w:rsidR="006B5C2B">
        <w:rPr>
          <w:rFonts w:ascii="Times New Roman" w:hAnsi="Times New Roman" w:cs="Times New Roman"/>
          <w:sz w:val="20"/>
          <w:szCs w:val="20"/>
          <w:lang w:eastAsia="en-US"/>
        </w:rPr>
        <w:t>1</w:t>
      </w:r>
      <w:r w:rsidR="00636A5D" w:rsidRPr="00FF4D74">
        <w:rPr>
          <w:rFonts w:ascii="Times New Roman" w:hAnsi="Times New Roman" w:cs="Times New Roman"/>
          <w:sz w:val="20"/>
          <w:szCs w:val="20"/>
          <w:lang w:eastAsia="en-US"/>
        </w:rPr>
        <w:t>#</w:t>
      </w:r>
      <w:r w:rsidR="00643DCF">
        <w:rPr>
          <w:rFonts w:ascii="Times New Roman" w:hAnsi="Times New Roman" w:cs="Times New Roman"/>
          <w:sz w:val="20"/>
          <w:szCs w:val="20"/>
          <w:lang w:eastAsia="en-US"/>
        </w:rPr>
        <w:t>90</w:t>
      </w:r>
      <w:r w:rsidR="006B5C2B">
        <w:rPr>
          <w:rFonts w:ascii="Times New Roman" w:hAnsi="Times New Roman" w:cs="Times New Roman"/>
          <w:sz w:val="20"/>
          <w:szCs w:val="20"/>
          <w:lang w:eastAsia="en-US"/>
        </w:rPr>
        <w:t>bis</w:t>
      </w:r>
      <w:r w:rsidR="00127B88" w:rsidRPr="00FF4D74">
        <w:rPr>
          <w:rFonts w:ascii="Times New Roman" w:hAnsi="Times New Roman" w:cs="Times New Roman"/>
          <w:sz w:val="20"/>
          <w:szCs w:val="20"/>
          <w:lang w:eastAsia="en-US"/>
        </w:rPr>
        <w:t>,</w:t>
      </w:r>
      <w:r w:rsidR="00636A5D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the following agreement</w:t>
      </w:r>
      <w:r w:rsidR="00127B88" w:rsidRPr="00FF4D74">
        <w:rPr>
          <w:rFonts w:ascii="Times New Roman" w:hAnsi="Times New Roman" w:cs="Times New Roman"/>
          <w:sz w:val="20"/>
          <w:szCs w:val="20"/>
          <w:lang w:eastAsia="en-US"/>
        </w:rPr>
        <w:t>s</w:t>
      </w:r>
      <w:r w:rsidR="00636A5D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127B88" w:rsidRPr="00FF4D74">
        <w:rPr>
          <w:rFonts w:ascii="Times New Roman" w:hAnsi="Times New Roman" w:cs="Times New Roman"/>
          <w:sz w:val="20"/>
          <w:szCs w:val="20"/>
          <w:lang w:eastAsia="en-US"/>
        </w:rPr>
        <w:t>were</w:t>
      </w:r>
      <w:r w:rsidR="00636A5D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made</w:t>
      </w:r>
      <w:r w:rsidR="00127B88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regarding to </w:t>
      </w:r>
      <w:r w:rsidR="006B5C2B">
        <w:rPr>
          <w:rFonts w:ascii="Times New Roman" w:hAnsi="Times New Roman" w:cs="Times New Roman"/>
          <w:sz w:val="20"/>
          <w:szCs w:val="20"/>
          <w:lang w:eastAsia="en-US"/>
        </w:rPr>
        <w:t xml:space="preserve">beam failure recovery (BFR) </w:t>
      </w:r>
      <w:r w:rsidR="00643DCF">
        <w:rPr>
          <w:rFonts w:ascii="Times New Roman" w:hAnsi="Times New Roman" w:cs="Times New Roman"/>
          <w:sz w:val="20"/>
          <w:szCs w:val="20"/>
          <w:lang w:eastAsia="en-US"/>
        </w:rPr>
        <w:t>mechanism</w:t>
      </w:r>
      <w:r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[1].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615D4" w14:paraId="71195DD3" w14:textId="77777777" w:rsidTr="0081216D">
        <w:tc>
          <w:tcPr>
            <w:tcW w:w="9855" w:type="dxa"/>
            <w:shd w:val="clear" w:color="auto" w:fill="auto"/>
          </w:tcPr>
          <w:p w14:paraId="38C7649D" w14:textId="77777777" w:rsidR="00E615D4" w:rsidRDefault="00E615D4" w:rsidP="00E615D4">
            <w:pPr>
              <w:spacing w:line="240" w:lineRule="auto"/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</w:pPr>
            <w:r>
              <w:rPr>
                <w:szCs w:val="20"/>
                <w:highlight w:val="green"/>
                <w:lang w:eastAsia="x-none"/>
              </w:rPr>
              <w:t>Agreements:</w:t>
            </w:r>
          </w:p>
          <w:p w14:paraId="546BA0CB" w14:textId="77777777" w:rsidR="00E615D4" w:rsidRPr="007C2F4B" w:rsidRDefault="00E615D4" w:rsidP="00E615D4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lang w:eastAsia="x-none"/>
              </w:rPr>
            </w:pPr>
            <w:r w:rsidRPr="00643DCF">
              <w:rPr>
                <w:szCs w:val="20"/>
                <w:lang w:val="en-US" w:eastAsia="x-none"/>
              </w:rPr>
              <w:t>Specification supports the CSI-RS + SS block case for the purpose of new candidate beam identification</w:t>
            </w:r>
            <w:r w:rsidRPr="007C2F4B">
              <w:rPr>
                <w:lang w:eastAsia="x-none"/>
              </w:rPr>
              <w:t xml:space="preserve"> </w:t>
            </w:r>
          </w:p>
          <w:p w14:paraId="400469B5" w14:textId="77777777" w:rsidR="00E615D4" w:rsidRPr="007C2F4B" w:rsidRDefault="00E615D4" w:rsidP="00E615D4">
            <w:pPr>
              <w:pStyle w:val="ListParagraph"/>
              <w:numPr>
                <w:ilvl w:val="0"/>
                <w:numId w:val="36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rPr>
                <w:lang w:eastAsia="x-none"/>
              </w:rPr>
            </w:pPr>
            <w:r w:rsidRPr="00934868">
              <w:rPr>
                <w:lang w:val="en-US"/>
              </w:rPr>
              <w:t>The above case is configured by gNB</w:t>
            </w:r>
            <w:r w:rsidRPr="007C2F4B">
              <w:rPr>
                <w:lang w:eastAsia="x-none"/>
              </w:rPr>
              <w:t xml:space="preserve"> </w:t>
            </w:r>
          </w:p>
          <w:p w14:paraId="0458160E" w14:textId="77777777" w:rsidR="00E615D4" w:rsidRPr="007C2F4B" w:rsidRDefault="00E615D4" w:rsidP="00E615D4">
            <w:pPr>
              <w:pStyle w:val="ListParagraph"/>
              <w:numPr>
                <w:ilvl w:val="0"/>
                <w:numId w:val="36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rPr>
                <w:lang w:eastAsia="x-none"/>
              </w:rPr>
            </w:pPr>
            <w:r w:rsidRPr="00934868">
              <w:rPr>
                <w:lang w:val="en-US"/>
              </w:rPr>
              <w:t>Note: a dedicated PRACH resource is configured to either an SSB or a CSI-RS resource</w:t>
            </w:r>
          </w:p>
          <w:p w14:paraId="4252CDA2" w14:textId="77777777" w:rsidR="00E615D4" w:rsidRPr="007C2F4B" w:rsidRDefault="00E615D4" w:rsidP="00E615D4">
            <w:pPr>
              <w:pStyle w:val="ListParagraph"/>
              <w:numPr>
                <w:ilvl w:val="0"/>
                <w:numId w:val="36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rPr>
                <w:lang w:eastAsia="x-none"/>
              </w:rPr>
            </w:pPr>
            <w:r w:rsidRPr="00934868">
              <w:rPr>
                <w:lang w:val="en-US"/>
              </w:rPr>
              <w:t>Following two scenarios are supported when a UE is configured with CSI-RS + SSB</w:t>
            </w:r>
          </w:p>
          <w:p w14:paraId="7DA7A2AE" w14:textId="77777777" w:rsidR="00E615D4" w:rsidRDefault="00E615D4" w:rsidP="00E615D4">
            <w:pPr>
              <w:pStyle w:val="ListParagraph"/>
              <w:numPr>
                <w:ilvl w:val="1"/>
                <w:numId w:val="36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rPr>
                <w:lang w:eastAsia="x-none"/>
              </w:rPr>
            </w:pPr>
            <w:r w:rsidRPr="00934868">
              <w:t>Scenario 1: PRACHs are associated to SSBs only</w:t>
            </w:r>
          </w:p>
          <w:p w14:paraId="2318DD75" w14:textId="77777777" w:rsidR="00E615D4" w:rsidRPr="007C2F4B" w:rsidRDefault="00E615D4" w:rsidP="00E615D4">
            <w:pPr>
              <w:pStyle w:val="ListParagraph"/>
              <w:numPr>
                <w:ilvl w:val="2"/>
                <w:numId w:val="36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rPr>
                <w:lang w:eastAsia="x-none"/>
              </w:rPr>
            </w:pPr>
            <w:r w:rsidRPr="00934868">
              <w:t>In this scenario, CSI-RS resources for new beam identification can be found from the QCL association to SSB(s).</w:t>
            </w:r>
          </w:p>
          <w:p w14:paraId="0BF488E1" w14:textId="77777777" w:rsidR="00E615D4" w:rsidRDefault="00E615D4" w:rsidP="00E615D4">
            <w:pPr>
              <w:pStyle w:val="ListParagraph"/>
              <w:numPr>
                <w:ilvl w:val="1"/>
                <w:numId w:val="3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lang w:eastAsia="x-none"/>
              </w:rPr>
            </w:pPr>
            <w:r w:rsidRPr="00934868">
              <w:t>Scenario 2: Each of the multiple PRACHs is associated to either an SSB or a CSI-RS resource</w:t>
            </w:r>
          </w:p>
          <w:p w14:paraId="3F33DC22" w14:textId="77777777" w:rsidR="00E615D4" w:rsidRPr="00643DCF" w:rsidRDefault="00E615D4" w:rsidP="00E615D4">
            <w:pPr>
              <w:pStyle w:val="ListParagraph"/>
              <w:numPr>
                <w:ilvl w:val="0"/>
                <w:numId w:val="3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lang w:eastAsia="x-none"/>
              </w:rPr>
            </w:pPr>
            <w:r w:rsidRPr="00934868">
              <w:rPr>
                <w:lang w:val="en-US"/>
              </w:rPr>
              <w:t>FFS: multiple SSB can be associate</w:t>
            </w:r>
            <w:r>
              <w:rPr>
                <w:lang w:val="en-US"/>
              </w:rPr>
              <w:t>d with the same uplink resource</w:t>
            </w:r>
          </w:p>
          <w:p w14:paraId="4390C743" w14:textId="77777777" w:rsidR="00E615D4" w:rsidRDefault="00E615D4" w:rsidP="00E615D4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szCs w:val="20"/>
                <w:lang w:eastAsia="x-none"/>
              </w:rPr>
            </w:pPr>
            <w:r w:rsidRPr="00596CCC">
              <w:rPr>
                <w:szCs w:val="20"/>
                <w:highlight w:val="darkYellow"/>
                <w:lang w:eastAsia="x-none"/>
              </w:rPr>
              <w:t>Working Assumption:</w:t>
            </w:r>
          </w:p>
          <w:p w14:paraId="2439370C" w14:textId="77777777" w:rsidR="00E615D4" w:rsidRDefault="00E615D4" w:rsidP="00E615D4">
            <w:pPr>
              <w:pStyle w:val="ListParagraph"/>
              <w:numPr>
                <w:ilvl w:val="0"/>
                <w:numId w:val="36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rPr>
                <w:lang w:val="en-US"/>
              </w:rPr>
            </w:pPr>
            <w:r w:rsidRPr="00643DCF">
              <w:rPr>
                <w:lang w:val="en-US"/>
              </w:rPr>
              <w:t>At least the following parameters should be configured for dedicated PRACH resources for beam failure recovery</w:t>
            </w:r>
          </w:p>
          <w:p w14:paraId="42019BCE" w14:textId="77777777" w:rsidR="00E615D4" w:rsidRPr="00643DCF" w:rsidRDefault="00E615D4" w:rsidP="00E615D4">
            <w:pPr>
              <w:pStyle w:val="ListParagraph"/>
              <w:numPr>
                <w:ilvl w:val="1"/>
                <w:numId w:val="36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rPr>
                <w:lang w:val="en-US"/>
              </w:rPr>
            </w:pPr>
            <w:r w:rsidRPr="00596CCC">
              <w:rPr>
                <w:szCs w:val="20"/>
                <w:lang w:eastAsia="x-none"/>
              </w:rPr>
              <w:t>Per UE parameters</w:t>
            </w:r>
          </w:p>
          <w:p w14:paraId="52C2FC83" w14:textId="77777777" w:rsidR="00E615D4" w:rsidRPr="00643DCF" w:rsidRDefault="00E615D4" w:rsidP="00E615D4">
            <w:pPr>
              <w:pStyle w:val="ListParagraph"/>
              <w:numPr>
                <w:ilvl w:val="2"/>
                <w:numId w:val="36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rPr>
                <w:lang w:val="en-US"/>
              </w:rPr>
            </w:pPr>
            <w:r w:rsidRPr="00596CCC">
              <w:rPr>
                <w:szCs w:val="20"/>
                <w:lang w:eastAsia="x-none"/>
              </w:rPr>
              <w:t>Preamble sequence related parameters</w:t>
            </w:r>
          </w:p>
          <w:p w14:paraId="1D5DFCCB" w14:textId="77777777" w:rsidR="00E615D4" w:rsidRPr="00643DCF" w:rsidRDefault="00E615D4" w:rsidP="00E615D4">
            <w:pPr>
              <w:pStyle w:val="ListParagraph"/>
              <w:numPr>
                <w:ilvl w:val="2"/>
                <w:numId w:val="36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rPr>
                <w:lang w:val="en-US"/>
              </w:rPr>
            </w:pPr>
            <w:r w:rsidRPr="00596CCC">
              <w:rPr>
                <w:szCs w:val="20"/>
                <w:lang w:eastAsia="x-none"/>
              </w:rPr>
              <w:t>Maximum number of transmissions</w:t>
            </w:r>
          </w:p>
          <w:p w14:paraId="39B7AAFF" w14:textId="77777777" w:rsidR="00E615D4" w:rsidRPr="00643DCF" w:rsidRDefault="00E615D4" w:rsidP="00E615D4">
            <w:pPr>
              <w:pStyle w:val="ListParagraph"/>
              <w:numPr>
                <w:ilvl w:val="2"/>
                <w:numId w:val="36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rPr>
                <w:lang w:val="en-US"/>
              </w:rPr>
            </w:pPr>
            <w:r w:rsidRPr="00596CCC">
              <w:rPr>
                <w:szCs w:val="20"/>
                <w:lang w:eastAsia="x-none"/>
              </w:rPr>
              <w:t>Maximum number of power rampings</w:t>
            </w:r>
          </w:p>
          <w:p w14:paraId="5627DBC4" w14:textId="77777777" w:rsidR="00E615D4" w:rsidRPr="00643DCF" w:rsidRDefault="00E615D4" w:rsidP="00E615D4">
            <w:pPr>
              <w:pStyle w:val="ListParagraph"/>
              <w:numPr>
                <w:ilvl w:val="2"/>
                <w:numId w:val="36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rPr>
                <w:lang w:val="en-US"/>
              </w:rPr>
            </w:pPr>
            <w:r w:rsidRPr="00596CCC">
              <w:rPr>
                <w:szCs w:val="20"/>
                <w:lang w:eastAsia="x-none"/>
              </w:rPr>
              <w:t>Target received power</w:t>
            </w:r>
          </w:p>
          <w:p w14:paraId="5226D3F4" w14:textId="77777777" w:rsidR="00E615D4" w:rsidRPr="00643DCF" w:rsidRDefault="00E615D4" w:rsidP="00E615D4">
            <w:pPr>
              <w:pStyle w:val="ListParagraph"/>
              <w:numPr>
                <w:ilvl w:val="2"/>
                <w:numId w:val="36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rPr>
                <w:lang w:val="en-US"/>
              </w:rPr>
            </w:pPr>
            <w:r w:rsidRPr="00596CCC">
              <w:rPr>
                <w:szCs w:val="20"/>
                <w:lang w:eastAsia="x-none"/>
              </w:rPr>
              <w:t>Retransmission Tx power ramping step size</w:t>
            </w:r>
          </w:p>
          <w:p w14:paraId="369E2B1B" w14:textId="77777777" w:rsidR="00E615D4" w:rsidRPr="00643DCF" w:rsidRDefault="00E615D4" w:rsidP="00E615D4">
            <w:pPr>
              <w:pStyle w:val="ListParagraph"/>
              <w:numPr>
                <w:ilvl w:val="2"/>
                <w:numId w:val="36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rPr>
                <w:lang w:val="en-US"/>
              </w:rPr>
            </w:pPr>
            <w:r w:rsidRPr="00596CCC">
              <w:rPr>
                <w:szCs w:val="20"/>
                <w:lang w:eastAsia="x-none"/>
              </w:rPr>
              <w:t>Beam failure recovery timer</w:t>
            </w:r>
          </w:p>
          <w:p w14:paraId="6CE88120" w14:textId="77777777" w:rsidR="00E615D4" w:rsidRPr="00643DCF" w:rsidRDefault="00E615D4" w:rsidP="00E615D4">
            <w:pPr>
              <w:pStyle w:val="ListParagraph"/>
              <w:numPr>
                <w:ilvl w:val="1"/>
                <w:numId w:val="36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rPr>
                <w:lang w:val="en-US"/>
              </w:rPr>
            </w:pPr>
            <w:r w:rsidRPr="00596CCC">
              <w:rPr>
                <w:szCs w:val="20"/>
                <w:lang w:eastAsia="x-none"/>
              </w:rPr>
              <w:t>Per dedicated PRACH resource parameters</w:t>
            </w:r>
          </w:p>
          <w:p w14:paraId="2EAE8C0E" w14:textId="77777777" w:rsidR="00E615D4" w:rsidRPr="00643DCF" w:rsidRDefault="00E615D4" w:rsidP="00E615D4">
            <w:pPr>
              <w:pStyle w:val="ListParagraph"/>
              <w:numPr>
                <w:ilvl w:val="2"/>
                <w:numId w:val="36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rPr>
                <w:lang w:val="en-US"/>
              </w:rPr>
            </w:pPr>
            <w:r w:rsidRPr="00596CCC">
              <w:rPr>
                <w:szCs w:val="20"/>
                <w:lang w:eastAsia="x-none"/>
              </w:rPr>
              <w:t>Frequency location information</w:t>
            </w:r>
          </w:p>
          <w:p w14:paraId="793FD06C" w14:textId="77777777" w:rsidR="00E615D4" w:rsidRPr="00643DCF" w:rsidRDefault="00E615D4" w:rsidP="00E615D4">
            <w:pPr>
              <w:pStyle w:val="ListParagraph"/>
              <w:numPr>
                <w:ilvl w:val="2"/>
                <w:numId w:val="36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rPr>
                <w:lang w:val="en-US"/>
              </w:rPr>
            </w:pPr>
            <w:r w:rsidRPr="00596CCC">
              <w:rPr>
                <w:szCs w:val="20"/>
                <w:lang w:eastAsia="x-none"/>
              </w:rPr>
              <w:t>Time location, if it is only a subset of all RACH symbols (e.g., PRACH mask)</w:t>
            </w:r>
          </w:p>
          <w:p w14:paraId="07CA25D0" w14:textId="363DD816" w:rsidR="00E615D4" w:rsidRPr="00E615D4" w:rsidRDefault="00E615D4" w:rsidP="005923F4">
            <w:pPr>
              <w:pStyle w:val="ListParagraph"/>
              <w:numPr>
                <w:ilvl w:val="2"/>
                <w:numId w:val="36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rPr>
                <w:lang w:val="en-US"/>
              </w:rPr>
            </w:pPr>
            <w:r w:rsidRPr="00596CCC">
              <w:rPr>
                <w:szCs w:val="20"/>
                <w:lang w:eastAsia="x-none"/>
              </w:rPr>
              <w:t>Associated SSB or CSI-RS information</w:t>
            </w:r>
          </w:p>
        </w:tc>
      </w:tr>
    </w:tbl>
    <w:p w14:paraId="6167B98C" w14:textId="719BDCBB" w:rsidR="00FB1A18" w:rsidRDefault="00FB1A18" w:rsidP="005923F4">
      <w:pPr>
        <w:pStyle w:val="BodyText"/>
        <w:rPr>
          <w:rFonts w:ascii="Times New Roman" w:eastAsia="MS Mincho" w:hAnsi="Times New Roman" w:cs="Times New Roman"/>
          <w:sz w:val="20"/>
          <w:szCs w:val="20"/>
        </w:rPr>
      </w:pPr>
      <w:bookmarkStart w:id="2" w:name="_Ref462918989"/>
    </w:p>
    <w:p w14:paraId="6E0DE73F" w14:textId="6AF1C1B8" w:rsidR="003E55DB" w:rsidRDefault="003D03A4" w:rsidP="005923F4">
      <w:pPr>
        <w:pStyle w:val="BodyText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In this paper, we would like to </w:t>
      </w:r>
      <w:r w:rsidR="00EB62EC">
        <w:rPr>
          <w:rFonts w:ascii="Times New Roman" w:eastAsia="MS Mincho" w:hAnsi="Times New Roman" w:cs="Times New Roman"/>
          <w:sz w:val="20"/>
          <w:szCs w:val="20"/>
        </w:rPr>
        <w:t xml:space="preserve">discuss </w:t>
      </w:r>
      <w:r w:rsidR="00D51446">
        <w:rPr>
          <w:rFonts w:ascii="Times New Roman" w:eastAsia="MS Mincho" w:hAnsi="Times New Roman" w:cs="Times New Roman"/>
          <w:sz w:val="20"/>
          <w:szCs w:val="20"/>
        </w:rPr>
        <w:t xml:space="preserve">the </w:t>
      </w:r>
      <w:r w:rsidR="006E1620">
        <w:rPr>
          <w:rFonts w:ascii="Times New Roman" w:eastAsia="MS Mincho" w:hAnsi="Times New Roman" w:cs="Times New Roman"/>
          <w:sz w:val="20"/>
          <w:szCs w:val="20"/>
        </w:rPr>
        <w:t xml:space="preserve">potential </w:t>
      </w:r>
      <w:r w:rsidR="00F41D74">
        <w:rPr>
          <w:rFonts w:ascii="Times New Roman" w:eastAsia="MS Mincho" w:hAnsi="Times New Roman" w:cs="Times New Roman"/>
          <w:sz w:val="20"/>
          <w:szCs w:val="20"/>
        </w:rPr>
        <w:t>resource shortage problem</w:t>
      </w:r>
      <w:r w:rsidR="006E1620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F41D74">
        <w:rPr>
          <w:rFonts w:ascii="Times New Roman" w:eastAsia="MS Mincho" w:hAnsi="Times New Roman" w:cs="Times New Roman"/>
          <w:sz w:val="20"/>
          <w:szCs w:val="20"/>
        </w:rPr>
        <w:t>caused by RAN1’s agreements</w:t>
      </w:r>
      <w:r w:rsidR="001812F1">
        <w:rPr>
          <w:rFonts w:ascii="Times New Roman" w:eastAsia="MS Mincho" w:hAnsi="Times New Roman" w:cs="Times New Roman"/>
          <w:sz w:val="20"/>
          <w:szCs w:val="20"/>
        </w:rPr>
        <w:t>/working assumption</w:t>
      </w:r>
      <w:r w:rsidR="00F41D74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A14EB4">
        <w:rPr>
          <w:rFonts w:ascii="Times New Roman" w:eastAsia="MS Mincho" w:hAnsi="Times New Roman" w:cs="Times New Roman"/>
          <w:sz w:val="20"/>
          <w:szCs w:val="20"/>
        </w:rPr>
        <w:t>on</w:t>
      </w:r>
      <w:r w:rsidR="00F41D74">
        <w:rPr>
          <w:rFonts w:ascii="Times New Roman" w:eastAsia="MS Mincho" w:hAnsi="Times New Roman" w:cs="Times New Roman"/>
          <w:sz w:val="20"/>
          <w:szCs w:val="20"/>
        </w:rPr>
        <w:t xml:space="preserve"> the BFR procedure</w:t>
      </w:r>
      <w:r w:rsidR="00A14EB4">
        <w:rPr>
          <w:rFonts w:ascii="Times New Roman" w:eastAsia="MS Mincho" w:hAnsi="Times New Roman" w:cs="Times New Roman"/>
          <w:sz w:val="20"/>
          <w:szCs w:val="20"/>
        </w:rPr>
        <w:t xml:space="preserve">, and propose a remedy </w:t>
      </w:r>
      <w:r w:rsidR="00C53F8B">
        <w:rPr>
          <w:rFonts w:ascii="Times New Roman" w:eastAsia="MS Mincho" w:hAnsi="Times New Roman" w:cs="Times New Roman"/>
          <w:sz w:val="20"/>
          <w:szCs w:val="20"/>
        </w:rPr>
        <w:t>from RAN2</w:t>
      </w:r>
      <w:r w:rsidR="00610E1A">
        <w:rPr>
          <w:rFonts w:ascii="Times New Roman" w:eastAsia="MS Mincho" w:hAnsi="Times New Roman" w:cs="Times New Roman"/>
          <w:sz w:val="20"/>
          <w:szCs w:val="20"/>
        </w:rPr>
        <w:t>’s</w:t>
      </w:r>
      <w:r w:rsidR="00C53F8B">
        <w:rPr>
          <w:rFonts w:ascii="Times New Roman" w:eastAsia="MS Mincho" w:hAnsi="Times New Roman" w:cs="Times New Roman"/>
          <w:sz w:val="20"/>
          <w:szCs w:val="20"/>
        </w:rPr>
        <w:t xml:space="preserve"> perspective </w:t>
      </w:r>
      <w:r w:rsidR="00A14EB4">
        <w:rPr>
          <w:rFonts w:ascii="Times New Roman" w:eastAsia="MS Mincho" w:hAnsi="Times New Roman" w:cs="Times New Roman"/>
          <w:sz w:val="20"/>
          <w:szCs w:val="20"/>
        </w:rPr>
        <w:t xml:space="preserve">based on a timer associated with the </w:t>
      </w:r>
      <w:r w:rsidR="00370485">
        <w:rPr>
          <w:rFonts w:ascii="Times New Roman" w:eastAsia="MS Mincho" w:hAnsi="Times New Roman" w:cs="Times New Roman"/>
          <w:sz w:val="20"/>
          <w:szCs w:val="20"/>
        </w:rPr>
        <w:t>dedicated</w:t>
      </w:r>
      <w:r w:rsidR="00A14EB4">
        <w:rPr>
          <w:rFonts w:ascii="Times New Roman" w:eastAsia="MS Mincho" w:hAnsi="Times New Roman" w:cs="Times New Roman"/>
          <w:sz w:val="20"/>
          <w:szCs w:val="20"/>
        </w:rPr>
        <w:t xml:space="preserve"> BFR PRACH res</w:t>
      </w:r>
      <w:r w:rsidR="00C53F8B">
        <w:rPr>
          <w:rFonts w:ascii="Times New Roman" w:eastAsia="MS Mincho" w:hAnsi="Times New Roman" w:cs="Times New Roman"/>
          <w:sz w:val="20"/>
          <w:szCs w:val="20"/>
        </w:rPr>
        <w:t>ource.</w:t>
      </w:r>
    </w:p>
    <w:p w14:paraId="55141043" w14:textId="3BCF426A" w:rsidR="00D8203B" w:rsidRPr="00DC33E4" w:rsidRDefault="00D8203B" w:rsidP="005923F4">
      <w:pPr>
        <w:pStyle w:val="Heading1"/>
        <w:rPr>
          <w:lang w:val="en-US"/>
        </w:rPr>
      </w:pPr>
      <w:bookmarkStart w:id="3" w:name="_Ref178064866"/>
      <w:r w:rsidRPr="00DC33E4">
        <w:rPr>
          <w:lang w:val="en-US"/>
        </w:rPr>
        <w:lastRenderedPageBreak/>
        <w:t>Discussion</w:t>
      </w:r>
      <w:bookmarkEnd w:id="3"/>
    </w:p>
    <w:p w14:paraId="771BF479" w14:textId="0D6A6EBC" w:rsidR="00650C8A" w:rsidRDefault="006C1A92" w:rsidP="00AF53B6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In the current RRC specification</w:t>
      </w:r>
      <w:r w:rsidR="00575ED7">
        <w:rPr>
          <w:rFonts w:ascii="Times New Roman" w:hAnsi="Times New Roman" w:cs="Times New Roman"/>
          <w:sz w:val="20"/>
          <w:szCs w:val="20"/>
          <w:lang w:eastAsia="en-US"/>
        </w:rPr>
        <w:t xml:space="preserve">, gNB </w:t>
      </w:r>
      <w:r w:rsidR="00AE0905">
        <w:rPr>
          <w:rFonts w:ascii="Times New Roman" w:hAnsi="Times New Roman" w:cs="Times New Roman"/>
          <w:sz w:val="20"/>
          <w:szCs w:val="20"/>
          <w:lang w:eastAsia="en-US"/>
        </w:rPr>
        <w:t xml:space="preserve">configures UE with the </w:t>
      </w:r>
      <w:r w:rsidR="00370485">
        <w:rPr>
          <w:rFonts w:ascii="Times New Roman" w:eastAsia="MS Mincho" w:hAnsi="Times New Roman" w:cs="Times New Roman"/>
          <w:sz w:val="20"/>
          <w:szCs w:val="20"/>
        </w:rPr>
        <w:t>dedicated</w:t>
      </w:r>
      <w:r w:rsidR="00AE0905">
        <w:rPr>
          <w:rFonts w:ascii="Times New Roman" w:hAnsi="Times New Roman" w:cs="Times New Roman"/>
          <w:sz w:val="20"/>
          <w:szCs w:val="20"/>
          <w:lang w:eastAsia="en-US"/>
        </w:rPr>
        <w:t xml:space="preserve"> PRACH through the </w:t>
      </w:r>
      <w:r w:rsidR="00AE0905" w:rsidRPr="006C1A92">
        <w:rPr>
          <w:rFonts w:ascii="Times New Roman" w:hAnsi="Times New Roman" w:cs="Times New Roman"/>
          <w:i/>
          <w:sz w:val="20"/>
          <w:szCs w:val="20"/>
          <w:lang w:eastAsia="en-US"/>
        </w:rPr>
        <w:t>RRC</w:t>
      </w:r>
      <w:r w:rsidRPr="006C1A92">
        <w:rPr>
          <w:rFonts w:ascii="Times New Roman" w:hAnsi="Times New Roman" w:cs="Times New Roman"/>
          <w:i/>
          <w:sz w:val="20"/>
          <w:szCs w:val="20"/>
          <w:lang w:eastAsia="en-US"/>
        </w:rPr>
        <w:t>Reconfiguration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 message</w:t>
      </w:r>
      <w:r w:rsidR="00AE0905">
        <w:rPr>
          <w:rFonts w:ascii="Times New Roman" w:hAnsi="Times New Roman" w:cs="Times New Roman"/>
          <w:sz w:val="20"/>
          <w:szCs w:val="20"/>
          <w:lang w:eastAsia="en-US"/>
        </w:rPr>
        <w:t xml:space="preserve">, </w:t>
      </w:r>
      <w:r w:rsidR="00575ED7">
        <w:rPr>
          <w:rFonts w:ascii="Times New Roman" w:hAnsi="Times New Roman" w:cs="Times New Roman"/>
          <w:sz w:val="20"/>
          <w:szCs w:val="20"/>
          <w:lang w:eastAsia="en-US"/>
        </w:rPr>
        <w:t xml:space="preserve">and </w:t>
      </w:r>
      <w:r w:rsidR="00AE0905">
        <w:rPr>
          <w:rFonts w:ascii="Times New Roman" w:hAnsi="Times New Roman" w:cs="Times New Roman"/>
          <w:sz w:val="20"/>
          <w:szCs w:val="20"/>
          <w:lang w:eastAsia="en-US"/>
        </w:rPr>
        <w:t xml:space="preserve">then </w:t>
      </w:r>
      <w:r w:rsidR="00F623B2">
        <w:rPr>
          <w:rFonts w:ascii="Times New Roman" w:hAnsi="Times New Roman" w:cs="Times New Roman"/>
          <w:sz w:val="20"/>
          <w:szCs w:val="20"/>
          <w:lang w:eastAsia="en-US"/>
        </w:rPr>
        <w:t>the</w:t>
      </w:r>
      <w:r w:rsidR="00AE0905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F623B2">
        <w:rPr>
          <w:rFonts w:ascii="Times New Roman" w:hAnsi="Times New Roman" w:cs="Times New Roman"/>
          <w:sz w:val="20"/>
          <w:szCs w:val="20"/>
          <w:lang w:eastAsia="en-US"/>
        </w:rPr>
        <w:t xml:space="preserve">MAC entity of UE </w:t>
      </w:r>
      <w:r w:rsidR="003261A9">
        <w:rPr>
          <w:rFonts w:ascii="Times New Roman" w:hAnsi="Times New Roman" w:cs="Times New Roman"/>
          <w:sz w:val="20"/>
          <w:szCs w:val="20"/>
          <w:lang w:eastAsia="en-US"/>
        </w:rPr>
        <w:t>can</w:t>
      </w:r>
      <w:r w:rsidR="00AE0905">
        <w:rPr>
          <w:rFonts w:ascii="Times New Roman" w:hAnsi="Times New Roman" w:cs="Times New Roman"/>
          <w:sz w:val="20"/>
          <w:szCs w:val="20"/>
          <w:lang w:eastAsia="en-US"/>
        </w:rPr>
        <w:t xml:space="preserve"> utilize the configured </w:t>
      </w:r>
      <w:r w:rsidR="00370485">
        <w:rPr>
          <w:rFonts w:ascii="Times New Roman" w:eastAsia="MS Mincho" w:hAnsi="Times New Roman" w:cs="Times New Roman"/>
          <w:sz w:val="20"/>
          <w:szCs w:val="20"/>
        </w:rPr>
        <w:t>dedicated</w:t>
      </w:r>
      <w:r w:rsidR="0023045F">
        <w:rPr>
          <w:rFonts w:ascii="Times New Roman" w:hAnsi="Times New Roman" w:cs="Times New Roman"/>
          <w:sz w:val="20"/>
          <w:szCs w:val="20"/>
          <w:lang w:eastAsia="en-US"/>
        </w:rPr>
        <w:t xml:space="preserve"> PRACH</w:t>
      </w:r>
      <w:r w:rsidR="00AE0905">
        <w:rPr>
          <w:rFonts w:ascii="Times New Roman" w:hAnsi="Times New Roman" w:cs="Times New Roman"/>
          <w:sz w:val="20"/>
          <w:szCs w:val="20"/>
          <w:lang w:eastAsia="en-US"/>
        </w:rPr>
        <w:t xml:space="preserve"> resource to transmit its BFR request </w:t>
      </w:r>
      <w:r w:rsidR="00E01216">
        <w:rPr>
          <w:rFonts w:ascii="Times New Roman" w:hAnsi="Times New Roman" w:cs="Times New Roman"/>
          <w:sz w:val="20"/>
          <w:szCs w:val="20"/>
          <w:lang w:eastAsia="en-US"/>
        </w:rPr>
        <w:t xml:space="preserve">at the time when MAC </w:t>
      </w:r>
      <w:r w:rsidR="00F623B2">
        <w:rPr>
          <w:rFonts w:ascii="Times New Roman" w:hAnsi="Times New Roman" w:cs="Times New Roman"/>
          <w:sz w:val="20"/>
          <w:szCs w:val="20"/>
          <w:lang w:eastAsia="en-US"/>
        </w:rPr>
        <w:t>receives consecutive beam failure instance from PHY</w:t>
      </w:r>
      <w:r w:rsidR="00470CEE">
        <w:rPr>
          <w:rFonts w:ascii="Times New Roman" w:hAnsi="Times New Roman" w:cs="Times New Roman"/>
          <w:sz w:val="20"/>
          <w:szCs w:val="20"/>
          <w:lang w:eastAsia="en-US"/>
        </w:rPr>
        <w:t>.</w:t>
      </w:r>
      <w:r w:rsidR="00AE0905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81216D">
        <w:rPr>
          <w:rFonts w:ascii="Times New Roman" w:hAnsi="Times New Roman" w:cs="Times New Roman"/>
          <w:sz w:val="20"/>
          <w:szCs w:val="20"/>
          <w:lang w:eastAsia="en-US"/>
        </w:rPr>
        <w:t>The current RRC specification</w:t>
      </w:r>
      <w:r w:rsidR="00385F52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60188C">
        <w:rPr>
          <w:rFonts w:ascii="Times New Roman" w:hAnsi="Times New Roman" w:cs="Times New Roman"/>
          <w:sz w:val="20"/>
          <w:szCs w:val="20"/>
          <w:lang w:eastAsia="en-US"/>
        </w:rPr>
        <w:t xml:space="preserve">is </w:t>
      </w:r>
      <w:r w:rsidR="0081216D">
        <w:rPr>
          <w:rFonts w:ascii="Times New Roman" w:hAnsi="Times New Roman" w:cs="Times New Roman"/>
          <w:sz w:val="20"/>
          <w:szCs w:val="20"/>
          <w:lang w:eastAsia="en-US"/>
        </w:rPr>
        <w:t xml:space="preserve">based on RAN1’s agreements </w:t>
      </w:r>
      <w:r w:rsidR="0060188C">
        <w:rPr>
          <w:rFonts w:ascii="Times New Roman" w:hAnsi="Times New Roman" w:cs="Times New Roman"/>
          <w:sz w:val="20"/>
          <w:szCs w:val="20"/>
          <w:lang w:eastAsia="en-US"/>
        </w:rPr>
        <w:t xml:space="preserve">and it </w:t>
      </w:r>
      <w:r w:rsidR="0081216D">
        <w:rPr>
          <w:rFonts w:ascii="Times New Roman" w:hAnsi="Times New Roman" w:cs="Times New Roman"/>
          <w:sz w:val="20"/>
          <w:szCs w:val="20"/>
          <w:lang w:eastAsia="en-US"/>
        </w:rPr>
        <w:t>allow</w:t>
      </w:r>
      <w:r w:rsidR="00385F52">
        <w:rPr>
          <w:rFonts w:ascii="Times New Roman" w:hAnsi="Times New Roman" w:cs="Times New Roman"/>
          <w:sz w:val="20"/>
          <w:szCs w:val="20"/>
          <w:lang w:eastAsia="en-US"/>
        </w:rPr>
        <w:t>s</w:t>
      </w:r>
      <w:r w:rsidR="0081216D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AE7D8F">
        <w:rPr>
          <w:rFonts w:ascii="Times New Roman" w:hAnsi="Times New Roman" w:cs="Times New Roman"/>
          <w:sz w:val="20"/>
          <w:szCs w:val="20"/>
          <w:lang w:eastAsia="en-US"/>
        </w:rPr>
        <w:t xml:space="preserve">gNB </w:t>
      </w:r>
      <w:r w:rsidR="0081216D">
        <w:rPr>
          <w:rFonts w:ascii="Times New Roman" w:hAnsi="Times New Roman" w:cs="Times New Roman"/>
          <w:sz w:val="20"/>
          <w:szCs w:val="20"/>
          <w:lang w:eastAsia="en-US"/>
        </w:rPr>
        <w:t>to</w:t>
      </w:r>
      <w:r w:rsidR="00AE7D8F">
        <w:rPr>
          <w:rFonts w:ascii="Times New Roman" w:hAnsi="Times New Roman" w:cs="Times New Roman"/>
          <w:sz w:val="20"/>
          <w:szCs w:val="20"/>
          <w:lang w:eastAsia="en-US"/>
        </w:rPr>
        <w:t xml:space="preserve"> configure </w:t>
      </w:r>
      <w:r w:rsidR="00F05CF4">
        <w:rPr>
          <w:rFonts w:ascii="Times New Roman" w:hAnsi="Times New Roman" w:cs="Times New Roman"/>
          <w:sz w:val="20"/>
          <w:szCs w:val="20"/>
          <w:lang w:eastAsia="en-US"/>
        </w:rPr>
        <w:t>the</w:t>
      </w:r>
      <w:r w:rsidR="00385F52">
        <w:rPr>
          <w:rFonts w:ascii="Times New Roman" w:hAnsi="Times New Roman" w:cs="Times New Roman"/>
          <w:sz w:val="20"/>
          <w:szCs w:val="20"/>
          <w:lang w:eastAsia="en-US"/>
        </w:rPr>
        <w:t xml:space="preserve"> UE with </w:t>
      </w:r>
      <w:r w:rsidR="00AE7D8F">
        <w:rPr>
          <w:rFonts w:ascii="Times New Roman" w:hAnsi="Times New Roman" w:cs="Times New Roman"/>
          <w:sz w:val="20"/>
          <w:szCs w:val="20"/>
          <w:lang w:eastAsia="en-US"/>
        </w:rPr>
        <w:t xml:space="preserve">sufficient </w:t>
      </w:r>
      <w:r w:rsidR="00370485">
        <w:rPr>
          <w:rFonts w:ascii="Times New Roman" w:eastAsia="MS Mincho" w:hAnsi="Times New Roman" w:cs="Times New Roman"/>
          <w:sz w:val="20"/>
          <w:szCs w:val="20"/>
        </w:rPr>
        <w:t>dedicated</w:t>
      </w:r>
      <w:r w:rsidR="00AE7D8F">
        <w:rPr>
          <w:rFonts w:ascii="Times New Roman" w:hAnsi="Times New Roman" w:cs="Times New Roman"/>
          <w:sz w:val="20"/>
          <w:szCs w:val="20"/>
          <w:lang w:eastAsia="en-US"/>
        </w:rPr>
        <w:t xml:space="preserve"> PRACH resources </w:t>
      </w:r>
      <w:r w:rsidR="009656B1">
        <w:rPr>
          <w:rFonts w:ascii="Times New Roman" w:hAnsi="Times New Roman" w:cs="Times New Roman"/>
          <w:sz w:val="20"/>
          <w:szCs w:val="20"/>
          <w:lang w:eastAsia="en-US"/>
        </w:rPr>
        <w:t>associated with</w:t>
      </w:r>
      <w:r w:rsidR="00AE7D8F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81216D">
        <w:rPr>
          <w:rFonts w:ascii="Times New Roman" w:hAnsi="Times New Roman" w:cs="Times New Roman"/>
          <w:sz w:val="20"/>
          <w:szCs w:val="20"/>
          <w:lang w:eastAsia="en-US"/>
        </w:rPr>
        <w:t>as many</w:t>
      </w:r>
      <w:r w:rsidR="00AE7D8F">
        <w:rPr>
          <w:rFonts w:ascii="Times New Roman" w:hAnsi="Times New Roman" w:cs="Times New Roman"/>
          <w:sz w:val="20"/>
          <w:szCs w:val="20"/>
          <w:lang w:eastAsia="en-US"/>
        </w:rPr>
        <w:t xml:space="preserve"> DL beams</w:t>
      </w:r>
      <w:r w:rsidR="0081216D">
        <w:rPr>
          <w:rFonts w:ascii="Times New Roman" w:hAnsi="Times New Roman" w:cs="Times New Roman"/>
          <w:sz w:val="20"/>
          <w:szCs w:val="20"/>
          <w:lang w:eastAsia="en-US"/>
        </w:rPr>
        <w:t xml:space="preserve"> as possible</w:t>
      </w:r>
      <w:r w:rsidR="00766BDE">
        <w:rPr>
          <w:rFonts w:ascii="Times New Roman" w:hAnsi="Times New Roman" w:cs="Times New Roman"/>
          <w:sz w:val="20"/>
          <w:szCs w:val="20"/>
          <w:lang w:eastAsia="en-US"/>
        </w:rPr>
        <w:t>. If the UE is configured with sufficient number of dedicated PRACH resource</w:t>
      </w:r>
      <w:r w:rsidR="0032353D">
        <w:rPr>
          <w:rFonts w:ascii="Times New Roman" w:hAnsi="Times New Roman" w:cs="Times New Roman"/>
          <w:sz w:val="20"/>
          <w:szCs w:val="20"/>
          <w:lang w:eastAsia="en-US"/>
        </w:rPr>
        <w:t>s</w:t>
      </w:r>
      <w:r w:rsidR="00766BDE">
        <w:rPr>
          <w:rFonts w:ascii="Times New Roman" w:hAnsi="Times New Roman" w:cs="Times New Roman"/>
          <w:sz w:val="20"/>
          <w:szCs w:val="20"/>
          <w:lang w:eastAsia="en-US"/>
        </w:rPr>
        <w:t>, it</w:t>
      </w:r>
      <w:r w:rsidR="00610371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EC500B">
        <w:rPr>
          <w:rFonts w:ascii="Times New Roman" w:hAnsi="Times New Roman" w:cs="Times New Roman"/>
          <w:sz w:val="20"/>
          <w:szCs w:val="20"/>
          <w:lang w:eastAsia="en-US"/>
        </w:rPr>
        <w:t>will not</w:t>
      </w:r>
      <w:r w:rsidR="00610371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0623DC">
        <w:rPr>
          <w:rFonts w:ascii="Times New Roman" w:hAnsi="Times New Roman" w:cs="Times New Roman"/>
          <w:sz w:val="20"/>
          <w:szCs w:val="20"/>
          <w:lang w:eastAsia="en-US"/>
        </w:rPr>
        <w:t xml:space="preserve">end up choosing </w:t>
      </w:r>
      <w:r w:rsidR="00EC500B">
        <w:rPr>
          <w:rFonts w:ascii="Times New Roman" w:hAnsi="Times New Roman" w:cs="Times New Roman"/>
          <w:sz w:val="20"/>
          <w:szCs w:val="20"/>
          <w:lang w:eastAsia="en-US"/>
        </w:rPr>
        <w:t>the</w:t>
      </w:r>
      <w:r w:rsidR="000623DC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055AAF">
        <w:rPr>
          <w:rFonts w:ascii="Times New Roman" w:hAnsi="Times New Roman" w:cs="Times New Roman"/>
          <w:sz w:val="20"/>
          <w:szCs w:val="20"/>
          <w:lang w:eastAsia="en-US"/>
        </w:rPr>
        <w:t>sub-optimized DL beam as its preferred DL beam</w:t>
      </w:r>
      <w:r w:rsidR="00F16F34">
        <w:rPr>
          <w:rFonts w:ascii="Times New Roman" w:hAnsi="Times New Roman" w:cs="Times New Roman"/>
          <w:sz w:val="20"/>
          <w:szCs w:val="20"/>
          <w:lang w:eastAsia="en-US"/>
        </w:rPr>
        <w:t>,</w:t>
      </w:r>
      <w:r w:rsidR="00055AAF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766BDE">
        <w:rPr>
          <w:rFonts w:ascii="Times New Roman" w:hAnsi="Times New Roman" w:cs="Times New Roman"/>
          <w:sz w:val="20"/>
          <w:szCs w:val="20"/>
          <w:lang w:eastAsia="en-US"/>
        </w:rPr>
        <w:t>as</w:t>
      </w:r>
      <w:r w:rsidR="00055AAF">
        <w:rPr>
          <w:rFonts w:ascii="Times New Roman" w:hAnsi="Times New Roman" w:cs="Times New Roman"/>
          <w:sz w:val="20"/>
          <w:szCs w:val="20"/>
          <w:lang w:eastAsia="en-US"/>
        </w:rPr>
        <w:t xml:space="preserve"> the optimized DL beam </w:t>
      </w:r>
      <w:r w:rsidR="00F16F34">
        <w:rPr>
          <w:rFonts w:ascii="Times New Roman" w:hAnsi="Times New Roman" w:cs="Times New Roman"/>
          <w:sz w:val="20"/>
          <w:szCs w:val="20"/>
          <w:lang w:eastAsia="en-US"/>
        </w:rPr>
        <w:t>is always associated with</w:t>
      </w:r>
      <w:r w:rsidR="00055AAF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0D6D4B">
        <w:rPr>
          <w:rFonts w:ascii="Times New Roman" w:hAnsi="Times New Roman" w:cs="Times New Roman"/>
          <w:sz w:val="20"/>
          <w:szCs w:val="20"/>
          <w:lang w:eastAsia="en-US"/>
        </w:rPr>
        <w:t xml:space="preserve">the </w:t>
      </w:r>
      <w:r w:rsidR="00055AAF">
        <w:rPr>
          <w:rFonts w:ascii="Times New Roman" w:hAnsi="Times New Roman" w:cs="Times New Roman"/>
          <w:sz w:val="20"/>
          <w:szCs w:val="20"/>
          <w:lang w:eastAsia="en-US"/>
        </w:rPr>
        <w:t xml:space="preserve">dedicated </w:t>
      </w:r>
      <w:r w:rsidR="00F16F34">
        <w:rPr>
          <w:rFonts w:ascii="Times New Roman" w:hAnsi="Times New Roman" w:cs="Times New Roman"/>
          <w:sz w:val="20"/>
          <w:szCs w:val="20"/>
          <w:lang w:eastAsia="en-US"/>
        </w:rPr>
        <w:t>PRACH</w:t>
      </w:r>
      <w:r w:rsidR="00055AAF">
        <w:rPr>
          <w:rFonts w:ascii="Times New Roman" w:hAnsi="Times New Roman" w:cs="Times New Roman"/>
          <w:sz w:val="20"/>
          <w:szCs w:val="20"/>
          <w:lang w:eastAsia="en-US"/>
        </w:rPr>
        <w:t xml:space="preserve"> resource</w:t>
      </w:r>
      <w:r w:rsidR="00B95BAF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6390FAD4" w14:textId="115159C8" w:rsidR="00100A87" w:rsidRDefault="00100A87" w:rsidP="00CF7216">
      <w:pPr>
        <w:pStyle w:val="Proposal"/>
        <w:numPr>
          <w:ilvl w:val="0"/>
          <w:numId w:val="0"/>
        </w:numPr>
        <w:rPr>
          <w:rFonts w:ascii="Times New Roman" w:hAnsi="Times New Roman" w:cs="Times New Roman"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Cs w:val="0"/>
          <w:sz w:val="20"/>
          <w:szCs w:val="20"/>
          <w:lang w:eastAsia="en-US"/>
        </w:rPr>
        <w:t xml:space="preserve">Observation 1: The more dedicated UL resources gNB allocates to an UE, the more likely the UE will </w:t>
      </w:r>
      <w:r w:rsidR="00EB7B12">
        <w:rPr>
          <w:rFonts w:ascii="Times New Roman" w:hAnsi="Times New Roman" w:cs="Times New Roman"/>
          <w:bCs w:val="0"/>
          <w:sz w:val="20"/>
          <w:szCs w:val="20"/>
          <w:lang w:eastAsia="en-US"/>
        </w:rPr>
        <w:t>be able to indicate its most-preferred (optimized) DL beam to gNB while sending the BFR request.</w:t>
      </w:r>
    </w:p>
    <w:p w14:paraId="1929BA52" w14:textId="35C9D884" w:rsidR="005F168C" w:rsidRDefault="0068132C" w:rsidP="0066547A">
      <w:pPr>
        <w:pStyle w:val="BodyText"/>
        <w:jc w:val="both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In the RRCReconfiguration message,</w:t>
      </w:r>
      <w:r w:rsidR="00FB6ACF">
        <w:rPr>
          <w:rFonts w:ascii="Times New Roman" w:hAnsi="Times New Roman" w:cs="Times New Roman"/>
          <w:sz w:val="20"/>
          <w:szCs w:val="20"/>
          <w:lang w:eastAsia="en-US"/>
        </w:rPr>
        <w:t xml:space="preserve"> each </w:t>
      </w:r>
      <w:r w:rsidR="00370485">
        <w:rPr>
          <w:rFonts w:ascii="Times New Roman" w:eastAsia="MS Mincho" w:hAnsi="Times New Roman" w:cs="Times New Roman"/>
          <w:sz w:val="20"/>
          <w:szCs w:val="20"/>
        </w:rPr>
        <w:t>dedicated</w:t>
      </w:r>
      <w:r w:rsidR="00FB6ACF">
        <w:rPr>
          <w:rFonts w:ascii="Times New Roman" w:hAnsi="Times New Roman" w:cs="Times New Roman"/>
          <w:sz w:val="20"/>
          <w:szCs w:val="20"/>
          <w:lang w:eastAsia="en-US"/>
        </w:rPr>
        <w:t xml:space="preserve"> PRACH resource is mapped to </w:t>
      </w:r>
      <w:r w:rsidR="00844974">
        <w:rPr>
          <w:rFonts w:ascii="Times New Roman" w:hAnsi="Times New Roman" w:cs="Times New Roman"/>
          <w:sz w:val="20"/>
          <w:szCs w:val="20"/>
          <w:lang w:eastAsia="en-US"/>
        </w:rPr>
        <w:t xml:space="preserve">either </w:t>
      </w:r>
      <w:r w:rsidR="00F72A1E">
        <w:rPr>
          <w:rFonts w:ascii="Times New Roman" w:hAnsi="Times New Roman" w:cs="Times New Roman"/>
          <w:sz w:val="20"/>
          <w:szCs w:val="20"/>
          <w:lang w:eastAsia="en-US"/>
        </w:rPr>
        <w:t xml:space="preserve">a </w:t>
      </w:r>
      <w:r w:rsidR="00453851">
        <w:rPr>
          <w:rFonts w:ascii="Times New Roman" w:hAnsi="Times New Roman" w:cs="Times New Roman"/>
          <w:sz w:val="20"/>
          <w:szCs w:val="20"/>
          <w:lang w:eastAsia="en-US"/>
        </w:rPr>
        <w:t xml:space="preserve">SSB-ID or </w:t>
      </w:r>
      <w:r w:rsidR="001F15FB">
        <w:rPr>
          <w:rFonts w:ascii="Times New Roman" w:hAnsi="Times New Roman" w:cs="Times New Roman"/>
          <w:sz w:val="20"/>
          <w:szCs w:val="20"/>
          <w:lang w:eastAsia="en-US"/>
        </w:rPr>
        <w:t xml:space="preserve">a </w:t>
      </w:r>
      <w:r w:rsidR="00453851">
        <w:rPr>
          <w:rFonts w:ascii="Times New Roman" w:hAnsi="Times New Roman" w:cs="Times New Roman"/>
          <w:sz w:val="20"/>
          <w:szCs w:val="20"/>
          <w:lang w:eastAsia="en-US"/>
        </w:rPr>
        <w:t>CSI-RS ID</w:t>
      </w:r>
      <w:r w:rsidR="002F23A6">
        <w:rPr>
          <w:rFonts w:ascii="Times New Roman" w:hAnsi="Times New Roman" w:cs="Times New Roman"/>
          <w:sz w:val="20"/>
          <w:szCs w:val="20"/>
          <w:lang w:eastAsia="en-US"/>
        </w:rPr>
        <w:t>, which is similar to the</w:t>
      </w:r>
      <w:r w:rsidR="007D3941">
        <w:rPr>
          <w:rFonts w:ascii="Times New Roman" w:hAnsi="Times New Roman" w:cs="Times New Roman"/>
          <w:sz w:val="20"/>
          <w:szCs w:val="20"/>
          <w:lang w:eastAsia="en-US"/>
        </w:rPr>
        <w:t xml:space="preserve"> PRACH resource </w:t>
      </w:r>
      <w:r w:rsidR="0047638C">
        <w:rPr>
          <w:rFonts w:ascii="Times New Roman" w:hAnsi="Times New Roman" w:cs="Times New Roman"/>
          <w:sz w:val="20"/>
          <w:szCs w:val="20"/>
          <w:lang w:eastAsia="en-US"/>
        </w:rPr>
        <w:t>allocation</w:t>
      </w:r>
      <w:r w:rsidR="007D3941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47638C">
        <w:rPr>
          <w:rFonts w:ascii="Times New Roman" w:hAnsi="Times New Roman" w:cs="Times New Roman"/>
          <w:sz w:val="20"/>
          <w:szCs w:val="20"/>
          <w:lang w:eastAsia="en-US"/>
        </w:rPr>
        <w:t>in</w:t>
      </w:r>
      <w:r w:rsidR="007D3941">
        <w:rPr>
          <w:rFonts w:ascii="Times New Roman" w:hAnsi="Times New Roman" w:cs="Times New Roman"/>
          <w:sz w:val="20"/>
          <w:szCs w:val="20"/>
          <w:lang w:eastAsia="en-US"/>
        </w:rPr>
        <w:t xml:space="preserve"> the NR </w:t>
      </w:r>
      <w:r w:rsidR="00A00F1F">
        <w:rPr>
          <w:rFonts w:ascii="Times New Roman" w:hAnsi="Times New Roman" w:cs="Times New Roman"/>
          <w:sz w:val="20"/>
          <w:szCs w:val="20"/>
          <w:lang w:eastAsia="en-US"/>
        </w:rPr>
        <w:t>handover</w:t>
      </w:r>
      <w:r w:rsidR="007D3941">
        <w:rPr>
          <w:rFonts w:ascii="Times New Roman" w:hAnsi="Times New Roman" w:cs="Times New Roman"/>
          <w:sz w:val="20"/>
          <w:szCs w:val="20"/>
          <w:lang w:eastAsia="en-US"/>
        </w:rPr>
        <w:t xml:space="preserve"> procedure</w:t>
      </w:r>
      <w:r w:rsidR="00CC594A">
        <w:rPr>
          <w:rFonts w:ascii="Times New Roman" w:hAnsi="Times New Roman" w:cs="Times New Roman"/>
          <w:sz w:val="20"/>
          <w:szCs w:val="20"/>
          <w:lang w:eastAsia="en-US"/>
        </w:rPr>
        <w:t>.</w:t>
      </w:r>
      <w:r w:rsidR="00FD14F7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A00F1F">
        <w:rPr>
          <w:rFonts w:ascii="Times New Roman" w:hAnsi="Times New Roman" w:cs="Times New Roman"/>
          <w:sz w:val="20"/>
          <w:szCs w:val="20"/>
          <w:lang w:eastAsia="en-US"/>
        </w:rPr>
        <w:t xml:space="preserve">For </w:t>
      </w:r>
      <w:r w:rsidR="00FA7B90">
        <w:rPr>
          <w:rFonts w:ascii="Times New Roman" w:hAnsi="Times New Roman" w:cs="Times New Roman"/>
          <w:sz w:val="20"/>
          <w:szCs w:val="20"/>
          <w:lang w:eastAsia="en-US"/>
        </w:rPr>
        <w:t xml:space="preserve">the </w:t>
      </w:r>
      <w:r w:rsidR="00A00F1F">
        <w:rPr>
          <w:rFonts w:ascii="Times New Roman" w:hAnsi="Times New Roman" w:cs="Times New Roman"/>
          <w:sz w:val="20"/>
          <w:szCs w:val="20"/>
          <w:lang w:eastAsia="en-US"/>
        </w:rPr>
        <w:t xml:space="preserve">handover case, </w:t>
      </w:r>
      <w:r w:rsidR="00090B21">
        <w:rPr>
          <w:rFonts w:ascii="Times New Roman" w:hAnsi="Times New Roman" w:cs="Times New Roman"/>
          <w:sz w:val="20"/>
          <w:szCs w:val="20"/>
          <w:lang w:eastAsia="en-US"/>
        </w:rPr>
        <w:t>to choose which SSBs and</w:t>
      </w:r>
      <w:r w:rsidR="00FA7B90">
        <w:rPr>
          <w:rFonts w:ascii="Times New Roman" w:hAnsi="Times New Roman" w:cs="Times New Roman"/>
          <w:sz w:val="20"/>
          <w:szCs w:val="20"/>
          <w:lang w:eastAsia="en-US"/>
        </w:rPr>
        <w:t>/or</w:t>
      </w:r>
      <w:r w:rsidR="00090B21">
        <w:rPr>
          <w:rFonts w:ascii="Times New Roman" w:hAnsi="Times New Roman" w:cs="Times New Roman"/>
          <w:sz w:val="20"/>
          <w:szCs w:val="20"/>
          <w:lang w:eastAsia="en-US"/>
        </w:rPr>
        <w:t xml:space="preserve"> CSI-RSs </w:t>
      </w:r>
      <w:r w:rsidR="004C6EDD">
        <w:rPr>
          <w:rFonts w:ascii="Times New Roman" w:hAnsi="Times New Roman" w:cs="Times New Roman"/>
          <w:sz w:val="20"/>
          <w:szCs w:val="20"/>
          <w:lang w:eastAsia="en-US"/>
        </w:rPr>
        <w:t>providing</w:t>
      </w:r>
      <w:r w:rsidR="00090B21">
        <w:rPr>
          <w:rFonts w:ascii="Times New Roman" w:hAnsi="Times New Roman" w:cs="Times New Roman"/>
          <w:sz w:val="20"/>
          <w:szCs w:val="20"/>
          <w:lang w:eastAsia="en-US"/>
        </w:rPr>
        <w:t xml:space="preserve"> the dedicated PRACH resource</w:t>
      </w:r>
      <w:r w:rsidR="004C6EDD">
        <w:rPr>
          <w:rFonts w:ascii="Times New Roman" w:hAnsi="Times New Roman" w:cs="Times New Roman"/>
          <w:sz w:val="20"/>
          <w:szCs w:val="20"/>
          <w:lang w:eastAsia="en-US"/>
        </w:rPr>
        <w:t>s</w:t>
      </w:r>
      <w:r w:rsidR="00090B21">
        <w:rPr>
          <w:rFonts w:ascii="Times New Roman" w:hAnsi="Times New Roman" w:cs="Times New Roman"/>
          <w:sz w:val="20"/>
          <w:szCs w:val="20"/>
          <w:lang w:eastAsia="en-US"/>
        </w:rPr>
        <w:t xml:space="preserve"> is </w:t>
      </w:r>
      <w:r w:rsidR="00BE15D6">
        <w:rPr>
          <w:rFonts w:ascii="Times New Roman" w:hAnsi="Times New Roman" w:cs="Times New Roman"/>
          <w:sz w:val="20"/>
          <w:szCs w:val="20"/>
          <w:lang w:eastAsia="en-US"/>
        </w:rPr>
        <w:t xml:space="preserve">mainly </w:t>
      </w:r>
      <w:r w:rsidR="00090B21">
        <w:rPr>
          <w:rFonts w:ascii="Times New Roman" w:hAnsi="Times New Roman" w:cs="Times New Roman"/>
          <w:sz w:val="20"/>
          <w:szCs w:val="20"/>
          <w:lang w:eastAsia="en-US"/>
        </w:rPr>
        <w:t>based on the L3 beam measurement result.</w:t>
      </w:r>
      <w:r w:rsidR="00860458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051FE1">
        <w:rPr>
          <w:rFonts w:ascii="Times New Roman" w:hAnsi="Times New Roman" w:cs="Times New Roman"/>
          <w:sz w:val="20"/>
          <w:szCs w:val="20"/>
          <w:lang w:eastAsia="en-US"/>
        </w:rPr>
        <w:t>F</w:t>
      </w:r>
      <w:r w:rsidR="005A0D5F">
        <w:rPr>
          <w:rFonts w:ascii="Times New Roman" w:hAnsi="Times New Roman" w:cs="Times New Roman"/>
          <w:sz w:val="20"/>
          <w:szCs w:val="20"/>
          <w:lang w:eastAsia="en-US"/>
        </w:rPr>
        <w:t>or the BFR case</w:t>
      </w:r>
      <w:r w:rsidR="00860458">
        <w:rPr>
          <w:rFonts w:ascii="Times New Roman" w:hAnsi="Times New Roman" w:cs="Times New Roman"/>
          <w:sz w:val="20"/>
          <w:szCs w:val="20"/>
          <w:lang w:eastAsia="en-US"/>
        </w:rPr>
        <w:t xml:space="preserve">, </w:t>
      </w:r>
      <w:r w:rsidR="009414FD">
        <w:rPr>
          <w:rFonts w:ascii="Times New Roman" w:hAnsi="Times New Roman" w:cs="Times New Roman"/>
          <w:sz w:val="20"/>
          <w:szCs w:val="20"/>
          <w:lang w:eastAsia="en-US"/>
        </w:rPr>
        <w:t xml:space="preserve">to choose which SSBs and/or CSI-RSs providing </w:t>
      </w:r>
      <w:r w:rsidR="0091703B">
        <w:rPr>
          <w:rFonts w:ascii="Times New Roman" w:hAnsi="Times New Roman" w:cs="Times New Roman"/>
          <w:sz w:val="20"/>
          <w:szCs w:val="20"/>
          <w:lang w:eastAsia="en-US"/>
        </w:rPr>
        <w:t>the dedicated UL resources</w:t>
      </w:r>
      <w:r w:rsidR="009A72AE">
        <w:rPr>
          <w:rFonts w:ascii="Times New Roman" w:hAnsi="Times New Roman" w:cs="Times New Roman"/>
          <w:sz w:val="20"/>
          <w:szCs w:val="20"/>
          <w:lang w:eastAsia="en-US"/>
        </w:rPr>
        <w:t xml:space="preserve"> can be</w:t>
      </w:r>
      <w:r w:rsidR="00B6536E">
        <w:rPr>
          <w:rFonts w:ascii="Times New Roman" w:hAnsi="Times New Roman" w:cs="Times New Roman"/>
          <w:sz w:val="20"/>
          <w:szCs w:val="20"/>
          <w:lang w:eastAsia="en-US"/>
        </w:rPr>
        <w:t xml:space="preserve"> based on other considerations such as the</w:t>
      </w:r>
      <w:r w:rsidR="0091703B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B6536E">
        <w:rPr>
          <w:rFonts w:ascii="Times New Roman" w:hAnsi="Times New Roman" w:cs="Times New Roman"/>
          <w:sz w:val="20"/>
          <w:szCs w:val="20"/>
          <w:lang w:eastAsia="en-US"/>
        </w:rPr>
        <w:t xml:space="preserve">CSI report, the </w:t>
      </w:r>
      <w:r w:rsidR="00775C76">
        <w:rPr>
          <w:rFonts w:ascii="Times New Roman" w:hAnsi="Times New Roman" w:cs="Times New Roman"/>
          <w:sz w:val="20"/>
          <w:szCs w:val="20"/>
          <w:lang w:eastAsia="en-US"/>
        </w:rPr>
        <w:t xml:space="preserve">SRS measurement, </w:t>
      </w:r>
      <w:r w:rsidR="003714E8">
        <w:rPr>
          <w:rFonts w:ascii="Times New Roman" w:hAnsi="Times New Roman" w:cs="Times New Roman"/>
          <w:sz w:val="20"/>
          <w:szCs w:val="20"/>
          <w:lang w:eastAsia="en-US"/>
        </w:rPr>
        <w:t>and/</w:t>
      </w:r>
      <w:r w:rsidR="00EE6379">
        <w:rPr>
          <w:rFonts w:ascii="Times New Roman" w:hAnsi="Times New Roman" w:cs="Times New Roman"/>
          <w:sz w:val="20"/>
          <w:szCs w:val="20"/>
          <w:lang w:eastAsia="en-US"/>
        </w:rPr>
        <w:t>or</w:t>
      </w:r>
      <w:r w:rsidR="00775C76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B6536E">
        <w:rPr>
          <w:rFonts w:ascii="Times New Roman" w:hAnsi="Times New Roman" w:cs="Times New Roman"/>
          <w:sz w:val="20"/>
          <w:szCs w:val="20"/>
          <w:lang w:eastAsia="en-US"/>
        </w:rPr>
        <w:t xml:space="preserve">the </w:t>
      </w:r>
      <w:r w:rsidR="00775C76">
        <w:rPr>
          <w:rFonts w:ascii="Times New Roman" w:hAnsi="Times New Roman" w:cs="Times New Roman"/>
          <w:sz w:val="20"/>
          <w:szCs w:val="20"/>
          <w:lang w:eastAsia="en-US"/>
        </w:rPr>
        <w:t>UE mobility</w:t>
      </w:r>
      <w:r w:rsidR="00DD7867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2A09E336" w14:textId="74A31837" w:rsidR="00326961" w:rsidRDefault="00326961" w:rsidP="00326961">
      <w:pPr>
        <w:pStyle w:val="Proposal"/>
        <w:numPr>
          <w:ilvl w:val="0"/>
          <w:numId w:val="0"/>
        </w:numPr>
        <w:rPr>
          <w:rFonts w:ascii="Times New Roman" w:hAnsi="Times New Roman" w:cs="Times New Roman"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Cs w:val="0"/>
          <w:sz w:val="20"/>
          <w:szCs w:val="20"/>
          <w:lang w:eastAsia="en-US"/>
        </w:rPr>
        <w:t xml:space="preserve">Observation 2: </w:t>
      </w:r>
      <w:r w:rsidR="00E46F9A">
        <w:rPr>
          <w:rFonts w:ascii="Times New Roman" w:hAnsi="Times New Roman" w:cs="Times New Roman"/>
          <w:bCs w:val="0"/>
          <w:sz w:val="20"/>
          <w:szCs w:val="20"/>
          <w:lang w:eastAsia="en-US"/>
        </w:rPr>
        <w:t xml:space="preserve">Although it is up to gNB implementation, </w:t>
      </w:r>
      <w:r w:rsidR="00E46F9A">
        <w:rPr>
          <w:rFonts w:ascii="Times New Roman" w:hAnsi="Times New Roman" w:cs="Times New Roman"/>
          <w:sz w:val="20"/>
          <w:szCs w:val="20"/>
          <w:lang w:eastAsia="en-US"/>
        </w:rPr>
        <w:t>to choose which SSBs and/or CSI-RSs providing the dedicated UL resources can be based on the CSI report, the SRS measurement, and/or the UE mobility</w:t>
      </w:r>
      <w:r w:rsidR="00E32DC7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4BE6BDE3" w14:textId="79F16765" w:rsidR="005F168C" w:rsidRPr="00FF4D74" w:rsidRDefault="008F0740" w:rsidP="001632FD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bookmarkStart w:id="4" w:name="_Toc461106288"/>
      <w:bookmarkEnd w:id="2"/>
      <w:bookmarkEnd w:id="4"/>
      <w:r>
        <w:rPr>
          <w:rFonts w:ascii="Times New Roman" w:hAnsi="Times New Roman" w:cs="Times New Roman"/>
          <w:sz w:val="20"/>
          <w:szCs w:val="20"/>
          <w:lang w:eastAsia="en-US"/>
        </w:rPr>
        <w:t>Although RAN2 agree UE can utilize the contention-based RA procedure to send the BFR request</w:t>
      </w:r>
      <w:r w:rsidR="00F34661">
        <w:rPr>
          <w:rFonts w:ascii="Times New Roman" w:hAnsi="Times New Roman" w:cs="Times New Roman"/>
          <w:sz w:val="20"/>
          <w:szCs w:val="20"/>
          <w:lang w:eastAsia="en-US"/>
        </w:rPr>
        <w:t xml:space="preserve"> as a fallback mechanism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, sending the BFR request via the contention-free RA procedure will result in less latency and less signalling overheads. </w:t>
      </w:r>
      <w:r w:rsidR="00FE7257">
        <w:rPr>
          <w:rFonts w:ascii="Times New Roman" w:hAnsi="Times New Roman" w:cs="Times New Roman"/>
          <w:sz w:val="20"/>
          <w:szCs w:val="20"/>
          <w:lang w:eastAsia="en-US"/>
        </w:rPr>
        <w:t xml:space="preserve">Since </w:t>
      </w:r>
      <w:r w:rsidR="00A23DA0">
        <w:rPr>
          <w:rFonts w:ascii="Times New Roman" w:hAnsi="Times New Roman" w:cs="Times New Roman"/>
          <w:sz w:val="20"/>
          <w:szCs w:val="20"/>
          <w:lang w:eastAsia="en-US"/>
        </w:rPr>
        <w:t>it is better to allocate as many</w:t>
      </w:r>
      <w:r w:rsidR="00FE7257">
        <w:rPr>
          <w:rFonts w:ascii="Times New Roman" w:hAnsi="Times New Roman" w:cs="Times New Roman"/>
          <w:sz w:val="20"/>
          <w:szCs w:val="20"/>
          <w:lang w:eastAsia="en-US"/>
        </w:rPr>
        <w:t xml:space="preserve"> dedicated </w:t>
      </w:r>
      <w:r w:rsidR="00A23DA0">
        <w:rPr>
          <w:rFonts w:ascii="Times New Roman" w:hAnsi="Times New Roman" w:cs="Times New Roman"/>
          <w:sz w:val="20"/>
          <w:szCs w:val="20"/>
          <w:lang w:eastAsia="en-US"/>
        </w:rPr>
        <w:t>PRACH</w:t>
      </w:r>
      <w:r w:rsidR="00FE7257">
        <w:rPr>
          <w:rFonts w:ascii="Times New Roman" w:hAnsi="Times New Roman" w:cs="Times New Roman"/>
          <w:sz w:val="20"/>
          <w:szCs w:val="20"/>
          <w:lang w:eastAsia="en-US"/>
        </w:rPr>
        <w:t xml:space="preserve"> resources </w:t>
      </w:r>
      <w:r w:rsidR="00A23DA0">
        <w:rPr>
          <w:rFonts w:ascii="Times New Roman" w:hAnsi="Times New Roman" w:cs="Times New Roman"/>
          <w:sz w:val="20"/>
          <w:szCs w:val="20"/>
          <w:lang w:eastAsia="en-US"/>
        </w:rPr>
        <w:t xml:space="preserve">as possible to </w:t>
      </w:r>
      <w:r w:rsidR="00DC2746">
        <w:rPr>
          <w:rFonts w:ascii="Times New Roman" w:hAnsi="Times New Roman" w:cs="Times New Roman"/>
          <w:sz w:val="20"/>
          <w:szCs w:val="20"/>
          <w:lang w:eastAsia="en-US"/>
        </w:rPr>
        <w:t xml:space="preserve">the </w:t>
      </w:r>
      <w:r w:rsidR="00A23DA0">
        <w:rPr>
          <w:rFonts w:ascii="Times New Roman" w:hAnsi="Times New Roman" w:cs="Times New Roman"/>
          <w:sz w:val="20"/>
          <w:szCs w:val="20"/>
          <w:lang w:eastAsia="en-US"/>
        </w:rPr>
        <w:t xml:space="preserve">UE </w:t>
      </w:r>
      <w:r w:rsidR="00FE7257">
        <w:rPr>
          <w:rFonts w:ascii="Times New Roman" w:hAnsi="Times New Roman" w:cs="Times New Roman"/>
          <w:sz w:val="20"/>
          <w:szCs w:val="20"/>
          <w:lang w:eastAsia="en-US"/>
        </w:rPr>
        <w:t>for</w:t>
      </w:r>
      <w:r w:rsidR="00297100">
        <w:rPr>
          <w:rFonts w:ascii="Times New Roman" w:hAnsi="Times New Roman" w:cs="Times New Roman"/>
          <w:sz w:val="20"/>
          <w:szCs w:val="20"/>
          <w:lang w:eastAsia="en-US"/>
        </w:rPr>
        <w:t xml:space="preserve"> send</w:t>
      </w:r>
      <w:r w:rsidR="00F36403">
        <w:rPr>
          <w:rFonts w:ascii="Times New Roman" w:hAnsi="Times New Roman" w:cs="Times New Roman"/>
          <w:sz w:val="20"/>
          <w:szCs w:val="20"/>
          <w:lang w:eastAsia="en-US"/>
        </w:rPr>
        <w:t>ing</w:t>
      </w:r>
      <w:r w:rsidR="00297100">
        <w:rPr>
          <w:rFonts w:ascii="Times New Roman" w:hAnsi="Times New Roman" w:cs="Times New Roman"/>
          <w:sz w:val="20"/>
          <w:szCs w:val="20"/>
          <w:lang w:eastAsia="en-US"/>
        </w:rPr>
        <w:t xml:space="preserve"> the BFR request</w:t>
      </w:r>
      <w:r w:rsidR="00FE7257">
        <w:rPr>
          <w:rFonts w:ascii="Times New Roman" w:hAnsi="Times New Roman" w:cs="Times New Roman"/>
          <w:sz w:val="20"/>
          <w:szCs w:val="20"/>
          <w:lang w:eastAsia="en-US"/>
        </w:rPr>
        <w:t xml:space="preserve">, it is very likely the total </w:t>
      </w:r>
      <w:r w:rsidR="00023559">
        <w:rPr>
          <w:rFonts w:ascii="Times New Roman" w:hAnsi="Times New Roman" w:cs="Times New Roman"/>
          <w:sz w:val="20"/>
          <w:szCs w:val="20"/>
          <w:lang w:eastAsia="en-US"/>
        </w:rPr>
        <w:t>PRACH</w:t>
      </w:r>
      <w:r w:rsidR="00297100">
        <w:rPr>
          <w:rFonts w:ascii="Times New Roman" w:hAnsi="Times New Roman" w:cs="Times New Roman"/>
          <w:sz w:val="20"/>
          <w:szCs w:val="20"/>
          <w:lang w:eastAsia="en-US"/>
        </w:rPr>
        <w:t xml:space="preserve"> resources </w:t>
      </w:r>
      <w:r w:rsidR="00A20F09">
        <w:rPr>
          <w:rFonts w:ascii="Times New Roman" w:hAnsi="Times New Roman" w:cs="Times New Roman"/>
          <w:sz w:val="20"/>
          <w:szCs w:val="20"/>
          <w:lang w:eastAsia="en-US"/>
        </w:rPr>
        <w:t>are</w:t>
      </w:r>
      <w:r w:rsidR="00FE7257">
        <w:rPr>
          <w:rFonts w:ascii="Times New Roman" w:hAnsi="Times New Roman" w:cs="Times New Roman"/>
          <w:sz w:val="20"/>
          <w:szCs w:val="20"/>
          <w:lang w:eastAsia="en-US"/>
        </w:rPr>
        <w:t xml:space="preserve"> not sufficient</w:t>
      </w:r>
      <w:r w:rsidR="00636BE5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B5079B">
        <w:rPr>
          <w:rFonts w:ascii="Times New Roman" w:hAnsi="Times New Roman" w:cs="Times New Roman"/>
          <w:sz w:val="20"/>
          <w:szCs w:val="20"/>
          <w:lang w:eastAsia="en-US"/>
        </w:rPr>
        <w:t xml:space="preserve">to support </w:t>
      </w:r>
      <w:r w:rsidR="00636BE5">
        <w:rPr>
          <w:rFonts w:ascii="Times New Roman" w:hAnsi="Times New Roman" w:cs="Times New Roman"/>
          <w:sz w:val="20"/>
          <w:szCs w:val="20"/>
          <w:lang w:eastAsia="en-US"/>
        </w:rPr>
        <w:t>a good number of UEs</w:t>
      </w:r>
      <w:r w:rsidR="00297100">
        <w:rPr>
          <w:rFonts w:ascii="Times New Roman" w:hAnsi="Times New Roman" w:cs="Times New Roman"/>
          <w:sz w:val="20"/>
          <w:szCs w:val="20"/>
          <w:lang w:eastAsia="en-US"/>
        </w:rPr>
        <w:t>. Therefore</w:t>
      </w:r>
      <w:r w:rsidR="00C916A3">
        <w:rPr>
          <w:rFonts w:ascii="Times New Roman" w:hAnsi="Times New Roman" w:cs="Times New Roman"/>
          <w:sz w:val="20"/>
          <w:szCs w:val="20"/>
          <w:lang w:eastAsia="en-US"/>
        </w:rPr>
        <w:t xml:space="preserve">, the network should </w:t>
      </w:r>
      <w:r w:rsidR="00775BC4">
        <w:rPr>
          <w:rFonts w:ascii="Times New Roman" w:hAnsi="Times New Roman" w:cs="Times New Roman"/>
          <w:sz w:val="20"/>
          <w:szCs w:val="20"/>
          <w:lang w:eastAsia="en-US"/>
        </w:rPr>
        <w:t xml:space="preserve">avoid allocating </w:t>
      </w:r>
      <w:r w:rsidR="00F33DF2">
        <w:rPr>
          <w:rFonts w:ascii="Times New Roman" w:hAnsi="Times New Roman" w:cs="Times New Roman"/>
          <w:sz w:val="20"/>
          <w:szCs w:val="20"/>
          <w:lang w:eastAsia="en-US"/>
        </w:rPr>
        <w:t xml:space="preserve">dedicated </w:t>
      </w:r>
      <w:r w:rsidR="001C6E1C">
        <w:rPr>
          <w:rFonts w:ascii="Times New Roman" w:hAnsi="Times New Roman" w:cs="Times New Roman"/>
          <w:sz w:val="20"/>
          <w:szCs w:val="20"/>
          <w:lang w:eastAsia="en-US"/>
        </w:rPr>
        <w:t>PRACH</w:t>
      </w:r>
      <w:r w:rsidR="00F33DF2">
        <w:rPr>
          <w:rFonts w:ascii="Times New Roman" w:hAnsi="Times New Roman" w:cs="Times New Roman"/>
          <w:sz w:val="20"/>
          <w:szCs w:val="20"/>
          <w:lang w:eastAsia="en-US"/>
        </w:rPr>
        <w:t xml:space="preserve"> resource</w:t>
      </w:r>
      <w:r w:rsidR="00507454">
        <w:rPr>
          <w:rFonts w:ascii="Times New Roman" w:hAnsi="Times New Roman" w:cs="Times New Roman"/>
          <w:sz w:val="20"/>
          <w:szCs w:val="20"/>
          <w:lang w:eastAsia="en-US"/>
        </w:rPr>
        <w:t>s</w:t>
      </w:r>
      <w:r w:rsidR="00F33DF2">
        <w:rPr>
          <w:rFonts w:ascii="Times New Roman" w:hAnsi="Times New Roman" w:cs="Times New Roman"/>
          <w:sz w:val="20"/>
          <w:szCs w:val="20"/>
          <w:lang w:eastAsia="en-US"/>
        </w:rPr>
        <w:t xml:space="preserve"> to UE</w:t>
      </w:r>
      <w:r w:rsidR="00507454">
        <w:rPr>
          <w:rFonts w:ascii="Times New Roman" w:hAnsi="Times New Roman" w:cs="Times New Roman"/>
          <w:sz w:val="20"/>
          <w:szCs w:val="20"/>
          <w:lang w:eastAsia="en-US"/>
        </w:rPr>
        <w:t>s</w:t>
      </w:r>
      <w:r w:rsidR="00F33DF2">
        <w:rPr>
          <w:rFonts w:ascii="Times New Roman" w:hAnsi="Times New Roman" w:cs="Times New Roman"/>
          <w:sz w:val="20"/>
          <w:szCs w:val="20"/>
          <w:lang w:eastAsia="en-US"/>
        </w:rPr>
        <w:t xml:space="preserve"> permanent</w:t>
      </w:r>
      <w:r w:rsidR="00C968EC">
        <w:rPr>
          <w:rFonts w:ascii="Times New Roman" w:hAnsi="Times New Roman" w:cs="Times New Roman"/>
          <w:sz w:val="20"/>
          <w:szCs w:val="20"/>
          <w:lang w:eastAsia="en-US"/>
        </w:rPr>
        <w:t>ly</w:t>
      </w:r>
      <w:r w:rsidR="00F33DF2">
        <w:rPr>
          <w:rFonts w:ascii="Times New Roman" w:hAnsi="Times New Roman" w:cs="Times New Roman"/>
          <w:sz w:val="20"/>
          <w:szCs w:val="20"/>
          <w:lang w:eastAsia="en-US"/>
        </w:rPr>
        <w:t xml:space="preserve"> and </w:t>
      </w:r>
      <w:r w:rsidR="00BA5641">
        <w:rPr>
          <w:rFonts w:ascii="Times New Roman" w:hAnsi="Times New Roman" w:cs="Times New Roman"/>
          <w:sz w:val="20"/>
          <w:szCs w:val="20"/>
          <w:lang w:eastAsia="en-US"/>
        </w:rPr>
        <w:t>exclusive</w:t>
      </w:r>
      <w:r w:rsidR="00C968EC">
        <w:rPr>
          <w:rFonts w:ascii="Times New Roman" w:hAnsi="Times New Roman" w:cs="Times New Roman"/>
          <w:sz w:val="20"/>
          <w:szCs w:val="20"/>
          <w:lang w:eastAsia="en-US"/>
        </w:rPr>
        <w:t>ly</w:t>
      </w:r>
      <w:r w:rsidR="00ED6E06">
        <w:rPr>
          <w:rFonts w:ascii="Times New Roman" w:hAnsi="Times New Roman" w:cs="Times New Roman"/>
          <w:sz w:val="20"/>
          <w:szCs w:val="20"/>
          <w:lang w:eastAsia="en-US"/>
        </w:rPr>
        <w:t xml:space="preserve">, in order to </w:t>
      </w:r>
      <w:r w:rsidR="0016465B">
        <w:rPr>
          <w:rFonts w:ascii="Times New Roman" w:hAnsi="Times New Roman" w:cs="Times New Roman"/>
          <w:sz w:val="20"/>
          <w:szCs w:val="20"/>
          <w:lang w:eastAsia="en-US"/>
        </w:rPr>
        <w:t xml:space="preserve">have sufficient </w:t>
      </w:r>
      <w:r w:rsidR="000747AF">
        <w:rPr>
          <w:rFonts w:ascii="Times New Roman" w:hAnsi="Times New Roman" w:cs="Times New Roman"/>
          <w:sz w:val="20"/>
          <w:szCs w:val="20"/>
          <w:lang w:eastAsia="en-US"/>
        </w:rPr>
        <w:t>dedicated PRACH</w:t>
      </w:r>
      <w:r w:rsidR="00C4791A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16465B">
        <w:rPr>
          <w:rFonts w:ascii="Times New Roman" w:hAnsi="Times New Roman" w:cs="Times New Roman"/>
          <w:sz w:val="20"/>
          <w:szCs w:val="20"/>
          <w:lang w:eastAsia="en-US"/>
        </w:rPr>
        <w:t xml:space="preserve">resources to </w:t>
      </w:r>
      <w:r w:rsidR="00F34E13">
        <w:rPr>
          <w:rFonts w:ascii="Times New Roman" w:hAnsi="Times New Roman" w:cs="Times New Roman"/>
          <w:sz w:val="20"/>
          <w:szCs w:val="20"/>
          <w:lang w:eastAsia="en-US"/>
        </w:rPr>
        <w:t>support</w:t>
      </w:r>
      <w:r w:rsidR="00ED6E06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165A59">
        <w:rPr>
          <w:rFonts w:ascii="Times New Roman" w:hAnsi="Times New Roman" w:cs="Times New Roman"/>
          <w:sz w:val="20"/>
          <w:szCs w:val="20"/>
          <w:lang w:eastAsia="en-US"/>
        </w:rPr>
        <w:t xml:space="preserve">other </w:t>
      </w:r>
      <w:r w:rsidR="00ED6E06">
        <w:rPr>
          <w:rFonts w:ascii="Times New Roman" w:hAnsi="Times New Roman" w:cs="Times New Roman"/>
          <w:sz w:val="20"/>
          <w:szCs w:val="20"/>
          <w:lang w:eastAsia="en-US"/>
        </w:rPr>
        <w:t xml:space="preserve">UEs that </w:t>
      </w:r>
      <w:r w:rsidR="009F3D98">
        <w:rPr>
          <w:rFonts w:ascii="Times New Roman" w:hAnsi="Times New Roman" w:cs="Times New Roman"/>
          <w:sz w:val="20"/>
          <w:szCs w:val="20"/>
          <w:lang w:eastAsia="en-US"/>
        </w:rPr>
        <w:t xml:space="preserve">might </w:t>
      </w:r>
      <w:r w:rsidR="00ED6E06">
        <w:rPr>
          <w:rFonts w:ascii="Times New Roman" w:hAnsi="Times New Roman" w:cs="Times New Roman"/>
          <w:sz w:val="20"/>
          <w:szCs w:val="20"/>
          <w:lang w:eastAsia="en-US"/>
        </w:rPr>
        <w:t>suffer from the DL beam failure</w:t>
      </w:r>
      <w:r w:rsidR="00CF3332">
        <w:rPr>
          <w:rFonts w:ascii="Times New Roman" w:hAnsi="Times New Roman" w:cs="Times New Roman"/>
          <w:sz w:val="20"/>
          <w:szCs w:val="20"/>
          <w:lang w:eastAsia="en-US"/>
        </w:rPr>
        <w:t xml:space="preserve"> in the future</w:t>
      </w:r>
      <w:r w:rsidR="00ED6E06">
        <w:rPr>
          <w:rFonts w:ascii="Times New Roman" w:hAnsi="Times New Roman" w:cs="Times New Roman"/>
          <w:sz w:val="20"/>
          <w:szCs w:val="20"/>
          <w:lang w:eastAsia="en-US"/>
        </w:rPr>
        <w:t>.</w:t>
      </w:r>
      <w:r w:rsidR="00BA5641">
        <w:rPr>
          <w:rFonts w:ascii="Times New Roman" w:hAnsi="Times New Roman" w:cs="Times New Roman"/>
          <w:sz w:val="20"/>
          <w:szCs w:val="20"/>
          <w:lang w:eastAsia="en-US"/>
        </w:rPr>
        <w:t xml:space="preserve"> In other words, </w:t>
      </w:r>
      <w:r w:rsidR="00D3101D">
        <w:rPr>
          <w:rFonts w:ascii="Times New Roman" w:hAnsi="Times New Roman" w:cs="Times New Roman"/>
          <w:sz w:val="20"/>
          <w:szCs w:val="20"/>
          <w:lang w:eastAsia="en-US"/>
        </w:rPr>
        <w:t xml:space="preserve">the dedicated </w:t>
      </w:r>
      <w:r w:rsidR="00F74E41">
        <w:rPr>
          <w:rFonts w:ascii="Times New Roman" w:hAnsi="Times New Roman" w:cs="Times New Roman"/>
          <w:sz w:val="20"/>
          <w:szCs w:val="20"/>
          <w:lang w:eastAsia="en-US"/>
        </w:rPr>
        <w:t>PRACH</w:t>
      </w:r>
      <w:r w:rsidR="00D3101D">
        <w:rPr>
          <w:rFonts w:ascii="Times New Roman" w:hAnsi="Times New Roman" w:cs="Times New Roman"/>
          <w:sz w:val="20"/>
          <w:szCs w:val="20"/>
          <w:lang w:eastAsia="en-US"/>
        </w:rPr>
        <w:t xml:space="preserve"> resource which gNB allocates to UE for the BFR purpose </w:t>
      </w:r>
      <w:r w:rsidR="00B706A1">
        <w:rPr>
          <w:rFonts w:ascii="Times New Roman" w:hAnsi="Times New Roman" w:cs="Times New Roman"/>
          <w:sz w:val="20"/>
          <w:szCs w:val="20"/>
          <w:lang w:eastAsia="en-US"/>
        </w:rPr>
        <w:t xml:space="preserve">can </w:t>
      </w:r>
      <w:r w:rsidR="006B2FD3">
        <w:rPr>
          <w:rFonts w:ascii="Times New Roman" w:hAnsi="Times New Roman" w:cs="Times New Roman"/>
          <w:sz w:val="20"/>
          <w:szCs w:val="20"/>
          <w:lang w:eastAsia="en-US"/>
        </w:rPr>
        <w:t xml:space="preserve">expire </w:t>
      </w:r>
      <w:r w:rsidR="005874C6">
        <w:rPr>
          <w:rFonts w:ascii="Times New Roman" w:hAnsi="Times New Roman" w:cs="Times New Roman"/>
          <w:sz w:val="20"/>
          <w:szCs w:val="20"/>
          <w:lang w:eastAsia="en-US"/>
        </w:rPr>
        <w:t xml:space="preserve">after </w:t>
      </w:r>
      <w:r w:rsidR="006B2FD3">
        <w:rPr>
          <w:rFonts w:ascii="Times New Roman" w:hAnsi="Times New Roman" w:cs="Times New Roman"/>
          <w:sz w:val="20"/>
          <w:szCs w:val="20"/>
          <w:lang w:eastAsia="en-US"/>
        </w:rPr>
        <w:t>a certain period of time</w:t>
      </w:r>
      <w:r w:rsidR="00565CF4">
        <w:rPr>
          <w:rFonts w:ascii="Times New Roman" w:hAnsi="Times New Roman" w:cs="Times New Roman"/>
          <w:sz w:val="20"/>
          <w:szCs w:val="20"/>
          <w:lang w:eastAsia="en-US"/>
        </w:rPr>
        <w:t xml:space="preserve"> (similar to </w:t>
      </w:r>
      <w:r w:rsidR="00DE23E2">
        <w:rPr>
          <w:rFonts w:ascii="Times New Roman" w:hAnsi="Times New Roman" w:cs="Times New Roman"/>
          <w:sz w:val="20"/>
          <w:szCs w:val="20"/>
          <w:lang w:eastAsia="en-US"/>
        </w:rPr>
        <w:t xml:space="preserve">the design of </w:t>
      </w:r>
      <w:r w:rsidR="00565CF4">
        <w:rPr>
          <w:rFonts w:ascii="Times New Roman" w:hAnsi="Times New Roman" w:cs="Times New Roman"/>
          <w:sz w:val="20"/>
          <w:szCs w:val="20"/>
          <w:lang w:eastAsia="en-US"/>
        </w:rPr>
        <w:t xml:space="preserve">T304 timer </w:t>
      </w:r>
      <w:r w:rsidR="00DE23E2">
        <w:rPr>
          <w:rFonts w:ascii="Times New Roman" w:hAnsi="Times New Roman" w:cs="Times New Roman"/>
          <w:sz w:val="20"/>
          <w:szCs w:val="20"/>
          <w:lang w:eastAsia="en-US"/>
        </w:rPr>
        <w:t>in</w:t>
      </w:r>
      <w:r w:rsidR="00CE4EAF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565CF4">
        <w:rPr>
          <w:rFonts w:ascii="Times New Roman" w:hAnsi="Times New Roman" w:cs="Times New Roman"/>
          <w:sz w:val="20"/>
          <w:szCs w:val="20"/>
          <w:lang w:eastAsia="en-US"/>
        </w:rPr>
        <w:t>H</w:t>
      </w:r>
      <w:r w:rsidR="00CE4EAF">
        <w:rPr>
          <w:rFonts w:ascii="Times New Roman" w:hAnsi="Times New Roman" w:cs="Times New Roman"/>
          <w:sz w:val="20"/>
          <w:szCs w:val="20"/>
          <w:lang w:eastAsia="en-US"/>
        </w:rPr>
        <w:t>O</w:t>
      </w:r>
      <w:r w:rsidR="00565CF4">
        <w:rPr>
          <w:rFonts w:ascii="Times New Roman" w:hAnsi="Times New Roman" w:cs="Times New Roman"/>
          <w:sz w:val="20"/>
          <w:szCs w:val="20"/>
          <w:lang w:eastAsia="en-US"/>
        </w:rPr>
        <w:t xml:space="preserve"> case</w:t>
      </w:r>
      <w:r w:rsidR="00DE23E2">
        <w:rPr>
          <w:rFonts w:ascii="Times New Roman" w:hAnsi="Times New Roman" w:cs="Times New Roman"/>
          <w:sz w:val="20"/>
          <w:szCs w:val="20"/>
          <w:lang w:eastAsia="en-US"/>
        </w:rPr>
        <w:t>s</w:t>
      </w:r>
      <w:r w:rsidR="00565CF4">
        <w:rPr>
          <w:rFonts w:ascii="Times New Roman" w:hAnsi="Times New Roman" w:cs="Times New Roman"/>
          <w:sz w:val="20"/>
          <w:szCs w:val="20"/>
          <w:lang w:eastAsia="en-US"/>
        </w:rPr>
        <w:t>)</w:t>
      </w:r>
      <w:r w:rsidR="00B706A1">
        <w:rPr>
          <w:rFonts w:ascii="Times New Roman" w:hAnsi="Times New Roman" w:cs="Times New Roman"/>
          <w:sz w:val="20"/>
          <w:szCs w:val="20"/>
          <w:lang w:eastAsia="en-US"/>
        </w:rPr>
        <w:t xml:space="preserve">, or can </w:t>
      </w:r>
      <w:r w:rsidR="00085764">
        <w:rPr>
          <w:rFonts w:ascii="Times New Roman" w:hAnsi="Times New Roman" w:cs="Times New Roman"/>
          <w:sz w:val="20"/>
          <w:szCs w:val="20"/>
          <w:lang w:eastAsia="en-US"/>
        </w:rPr>
        <w:t>remain valid</w:t>
      </w:r>
      <w:r w:rsidR="00B706A1">
        <w:rPr>
          <w:rFonts w:ascii="Times New Roman" w:hAnsi="Times New Roman" w:cs="Times New Roman"/>
          <w:sz w:val="20"/>
          <w:szCs w:val="20"/>
          <w:lang w:eastAsia="en-US"/>
        </w:rPr>
        <w:t xml:space="preserve"> as long as the UE stays in the RRC connected state</w:t>
      </w:r>
      <w:r w:rsidR="00EB6361">
        <w:rPr>
          <w:rFonts w:ascii="Times New Roman" w:hAnsi="Times New Roman" w:cs="Times New Roman"/>
          <w:sz w:val="20"/>
          <w:szCs w:val="20"/>
          <w:lang w:eastAsia="en-US"/>
        </w:rPr>
        <w:t>.</w:t>
      </w:r>
      <w:r w:rsidR="00BA5641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0C65B7">
        <w:rPr>
          <w:rFonts w:ascii="Times New Roman" w:hAnsi="Times New Roman" w:cs="Times New Roman"/>
          <w:sz w:val="20"/>
          <w:szCs w:val="20"/>
          <w:lang w:eastAsia="en-US"/>
        </w:rPr>
        <w:t xml:space="preserve">This time period </w:t>
      </w:r>
      <w:r w:rsidR="00985CBE">
        <w:rPr>
          <w:rFonts w:ascii="Times New Roman" w:hAnsi="Times New Roman" w:cs="Times New Roman"/>
          <w:sz w:val="20"/>
          <w:szCs w:val="20"/>
          <w:lang w:eastAsia="en-US"/>
        </w:rPr>
        <w:t xml:space="preserve">information </w:t>
      </w:r>
      <w:r w:rsidR="000C65B7">
        <w:rPr>
          <w:rFonts w:ascii="Times New Roman" w:hAnsi="Times New Roman" w:cs="Times New Roman"/>
          <w:sz w:val="20"/>
          <w:szCs w:val="20"/>
          <w:lang w:eastAsia="en-US"/>
        </w:rPr>
        <w:t xml:space="preserve">can be signalled to UE </w:t>
      </w:r>
      <w:r w:rsidR="0080049D">
        <w:rPr>
          <w:rFonts w:ascii="Times New Roman" w:hAnsi="Times New Roman" w:cs="Times New Roman"/>
          <w:sz w:val="20"/>
          <w:szCs w:val="20"/>
          <w:lang w:eastAsia="en-US"/>
        </w:rPr>
        <w:t xml:space="preserve">together with the </w:t>
      </w:r>
      <w:r w:rsidR="006873C7">
        <w:rPr>
          <w:rFonts w:ascii="Times New Roman" w:hAnsi="Times New Roman" w:cs="Times New Roman"/>
          <w:sz w:val="20"/>
          <w:szCs w:val="20"/>
          <w:lang w:eastAsia="en-US"/>
        </w:rPr>
        <w:t>BFR</w:t>
      </w:r>
      <w:r w:rsidR="00F1627B">
        <w:rPr>
          <w:rFonts w:ascii="Times New Roman" w:hAnsi="Times New Roman" w:cs="Times New Roman"/>
          <w:sz w:val="20"/>
          <w:szCs w:val="20"/>
          <w:lang w:eastAsia="en-US"/>
        </w:rPr>
        <w:t xml:space="preserve"> resource </w:t>
      </w:r>
      <w:r w:rsidR="006873C7">
        <w:rPr>
          <w:rFonts w:ascii="Times New Roman" w:hAnsi="Times New Roman" w:cs="Times New Roman"/>
          <w:sz w:val="20"/>
          <w:szCs w:val="20"/>
          <w:lang w:eastAsia="en-US"/>
        </w:rPr>
        <w:t>configuration</w:t>
      </w:r>
      <w:r w:rsidR="004961CE">
        <w:rPr>
          <w:rFonts w:ascii="Times New Roman" w:hAnsi="Times New Roman" w:cs="Times New Roman"/>
          <w:sz w:val="20"/>
          <w:szCs w:val="20"/>
          <w:lang w:eastAsia="en-US"/>
        </w:rPr>
        <w:t>.</w:t>
      </w:r>
      <w:r w:rsidR="0007081A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37435D">
        <w:rPr>
          <w:rFonts w:ascii="Times New Roman" w:hAnsi="Times New Roman" w:cs="Times New Roman"/>
          <w:sz w:val="20"/>
          <w:szCs w:val="20"/>
          <w:lang w:eastAsia="en-US"/>
        </w:rPr>
        <w:t>It should be noted that the same timer can be also applied to the BFR PUCCH resource and can be signalled together with the BFR PUCCH configuration.</w:t>
      </w:r>
    </w:p>
    <w:p w14:paraId="1E5B1075" w14:textId="26F3FDFF" w:rsidR="00F515B6" w:rsidRDefault="00A13991" w:rsidP="001632FD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Proposal </w:t>
      </w:r>
      <w:r w:rsidR="002E151A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1</w:t>
      </w:r>
      <w:r w:rsidR="00F515B6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: The dedicated </w:t>
      </w:r>
      <w:r w:rsidR="0037435D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UL </w:t>
      </w:r>
      <w:r w:rsidR="00F515B6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resource </w:t>
      </w:r>
      <w:r w:rsidR="0037435D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(PRACH/PUCCH) </w:t>
      </w:r>
      <w:r w:rsidR="00F515B6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for</w:t>
      </w:r>
      <w:r w:rsidR="008E0ED1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the</w:t>
      </w:r>
      <w:r w:rsidR="00F515B6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BFR </w:t>
      </w:r>
      <w:r w:rsidR="008E0ED1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procedure </w:t>
      </w:r>
      <w:r w:rsidR="00F515B6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should be configured with a timer indicating the valid duration of </w:t>
      </w:r>
      <w:r w:rsidR="000C42F0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the </w:t>
      </w:r>
      <w:r w:rsidR="008E0ED1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dedicated</w:t>
      </w:r>
      <w:r w:rsidR="00935285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</w:t>
      </w:r>
      <w:r w:rsidR="0037435D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UL </w:t>
      </w:r>
      <w:r w:rsidR="00935285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resource.</w:t>
      </w:r>
    </w:p>
    <w:p w14:paraId="54500AA6" w14:textId="4144B2AF" w:rsidR="006B6BC3" w:rsidRDefault="00BA03C2" w:rsidP="001632FD">
      <w:pPr>
        <w:pStyle w:val="BodyText"/>
        <w:rPr>
          <w:rFonts w:ascii="Times New Roman" w:hAnsi="Times New Roman" w:cs="Times New Roman"/>
          <w:bCs/>
          <w:sz w:val="20"/>
          <w:szCs w:val="20"/>
          <w:lang w:eastAsia="en-US"/>
        </w:rPr>
      </w:pPr>
      <w:r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Although it is still up to gNB implementation when to </w:t>
      </w:r>
      <w:r w:rsidR="005D656C">
        <w:rPr>
          <w:rFonts w:ascii="Times New Roman" w:hAnsi="Times New Roman" w:cs="Times New Roman"/>
          <w:bCs/>
          <w:sz w:val="20"/>
          <w:szCs w:val="20"/>
          <w:lang w:eastAsia="en-US"/>
        </w:rPr>
        <w:t>configure/update an UE with the</w:t>
      </w:r>
      <w:r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 </w:t>
      </w:r>
      <w:r w:rsidR="005D656C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updated </w:t>
      </w:r>
      <w:r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dedicated BFR </w:t>
      </w:r>
      <w:r w:rsidR="005D656C">
        <w:rPr>
          <w:rFonts w:ascii="Times New Roman" w:hAnsi="Times New Roman" w:cs="Times New Roman"/>
          <w:bCs/>
          <w:sz w:val="20"/>
          <w:szCs w:val="20"/>
          <w:lang w:eastAsia="en-US"/>
        </w:rPr>
        <w:t>PRACH resource, the implementation can be designed in a way that the timing is determined based on the CSI report (all kinds of CSI reports</w:t>
      </w:r>
      <w:r w:rsidR="000D5496">
        <w:rPr>
          <w:rFonts w:ascii="Times New Roman" w:hAnsi="Times New Roman" w:cs="Times New Roman"/>
          <w:bCs/>
          <w:sz w:val="20"/>
          <w:szCs w:val="20"/>
          <w:lang w:eastAsia="en-US"/>
        </w:rPr>
        <w:t>) or the SRS measurement</w:t>
      </w:r>
      <w:r w:rsidR="00495087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 (if there is any association between the UL beam and DL beams)</w:t>
      </w:r>
      <w:r w:rsidR="009C46F7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. </w:t>
      </w:r>
      <w:r w:rsidR="00FC5598">
        <w:rPr>
          <w:rFonts w:ascii="Times New Roman" w:hAnsi="Times New Roman" w:cs="Times New Roman"/>
          <w:bCs/>
          <w:sz w:val="20"/>
          <w:szCs w:val="20"/>
          <w:lang w:eastAsia="en-US"/>
        </w:rPr>
        <w:t>In other words, gNB ‘predicts’ roughly when an UE will suffer from the DL beam failure and configure</w:t>
      </w:r>
      <w:r w:rsidR="0056020D">
        <w:rPr>
          <w:rFonts w:ascii="Times New Roman" w:hAnsi="Times New Roman" w:cs="Times New Roman"/>
          <w:bCs/>
          <w:sz w:val="20"/>
          <w:szCs w:val="20"/>
          <w:lang w:eastAsia="en-US"/>
        </w:rPr>
        <w:t>s</w:t>
      </w:r>
      <w:r w:rsidR="00FC5598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 the UE with the dedicated BFR PRACH resources </w:t>
      </w:r>
      <w:r w:rsidR="004865C4">
        <w:rPr>
          <w:rFonts w:ascii="Times New Roman" w:hAnsi="Times New Roman" w:cs="Times New Roman"/>
          <w:bCs/>
          <w:sz w:val="20"/>
          <w:szCs w:val="20"/>
          <w:lang w:eastAsia="en-US"/>
        </w:rPr>
        <w:t>at the right</w:t>
      </w:r>
      <w:r w:rsidR="00FC5598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 time. Such prediction doesn’t have to be very </w:t>
      </w:r>
      <w:r w:rsidR="00EB34B5">
        <w:rPr>
          <w:rFonts w:ascii="Times New Roman" w:hAnsi="Times New Roman" w:cs="Times New Roman"/>
          <w:bCs/>
          <w:sz w:val="20"/>
          <w:szCs w:val="20"/>
          <w:lang w:eastAsia="en-US"/>
        </w:rPr>
        <w:t>precise</w:t>
      </w:r>
      <w:r w:rsidR="00FC5598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, as UE still can utilize the CBRA </w:t>
      </w:r>
      <w:r w:rsidR="00BE72DB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BFR </w:t>
      </w:r>
      <w:r w:rsidR="00FC5598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procedure </w:t>
      </w:r>
      <w:r w:rsidR="00025599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as the last resort to recover from the beam failure situation. </w:t>
      </w:r>
    </w:p>
    <w:p w14:paraId="0387B2C7" w14:textId="0348ABE6" w:rsidR="001254A9" w:rsidRPr="00BA03C2" w:rsidRDefault="001254A9" w:rsidP="001632FD">
      <w:pPr>
        <w:pStyle w:val="BodyText"/>
        <w:rPr>
          <w:rFonts w:ascii="Times New Roman" w:hAnsi="Times New Roman" w:cs="Times New Roman"/>
          <w:bCs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2: </w:t>
      </w:r>
      <w:r w:rsidR="006E4879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RAN2 to adopt the text proposal in this paper to the latest TS 38.331</w:t>
      </w: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.</w:t>
      </w:r>
    </w:p>
    <w:p w14:paraId="0EA3E36A" w14:textId="77777777" w:rsidR="00D8203B" w:rsidRPr="00DC33E4" w:rsidRDefault="00D8203B" w:rsidP="005923F4">
      <w:pPr>
        <w:pStyle w:val="Heading1"/>
        <w:rPr>
          <w:lang w:val="en-US"/>
        </w:rPr>
      </w:pPr>
      <w:r w:rsidRPr="00DC33E4">
        <w:rPr>
          <w:lang w:val="en-US"/>
        </w:rPr>
        <w:t>Conclusion</w:t>
      </w:r>
    </w:p>
    <w:p w14:paraId="2AFA1D08" w14:textId="0486D00B" w:rsidR="00F64295" w:rsidRPr="00FF4D74" w:rsidRDefault="00F64295" w:rsidP="005923F4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In this paper, we </w:t>
      </w:r>
      <w:r w:rsidR="00BA5853">
        <w:rPr>
          <w:rFonts w:ascii="Times New Roman" w:eastAsia="MS Mincho" w:hAnsi="Times New Roman" w:cs="Times New Roman"/>
          <w:sz w:val="20"/>
          <w:szCs w:val="20"/>
        </w:rPr>
        <w:t>discussed the potential resource shortage problem caused by RAN1’s agreements/working assumption on the BFR procedure</w:t>
      </w:r>
      <w:r w:rsidR="002A0886">
        <w:rPr>
          <w:rFonts w:ascii="Times New Roman" w:hAnsi="Times New Roman" w:cs="Times New Roman"/>
          <w:sz w:val="20"/>
          <w:szCs w:val="20"/>
          <w:lang w:eastAsia="en-US"/>
        </w:rPr>
        <w:t>, and came out with the following observations.</w:t>
      </w:r>
    </w:p>
    <w:p w14:paraId="3C0068FD" w14:textId="77777777" w:rsidR="00E32DC7" w:rsidRDefault="00E32DC7" w:rsidP="00E32DC7">
      <w:pPr>
        <w:pStyle w:val="Proposal"/>
        <w:numPr>
          <w:ilvl w:val="0"/>
          <w:numId w:val="0"/>
        </w:numPr>
        <w:rPr>
          <w:rFonts w:ascii="Times New Roman" w:hAnsi="Times New Roman" w:cs="Times New Roman"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Cs w:val="0"/>
          <w:sz w:val="20"/>
          <w:szCs w:val="20"/>
          <w:lang w:eastAsia="en-US"/>
        </w:rPr>
        <w:t>Observation 1: The more dedicated UL resources gNB allocates to an UE, the more likely the UE will be able to indicate its most-preferred (optimized) DL beam to gNB while sending the BFR request.</w:t>
      </w:r>
    </w:p>
    <w:p w14:paraId="06F641E0" w14:textId="69644E72" w:rsidR="00D35234" w:rsidRPr="00FF4D74" w:rsidRDefault="00E32DC7" w:rsidP="00D35234">
      <w:pPr>
        <w:pStyle w:val="Proposal"/>
        <w:numPr>
          <w:ilvl w:val="0"/>
          <w:numId w:val="0"/>
        </w:numPr>
        <w:rPr>
          <w:rFonts w:ascii="Times New Roman" w:hAnsi="Times New Roman" w:cs="Times New Roman"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Cs w:val="0"/>
          <w:sz w:val="20"/>
          <w:szCs w:val="20"/>
          <w:lang w:eastAsia="en-US"/>
        </w:rPr>
        <w:t xml:space="preserve">Observation 2: Although it is up to gNB implementation, </w:t>
      </w:r>
      <w:r>
        <w:rPr>
          <w:rFonts w:ascii="Times New Roman" w:hAnsi="Times New Roman" w:cs="Times New Roman"/>
          <w:sz w:val="20"/>
          <w:szCs w:val="20"/>
          <w:lang w:eastAsia="en-US"/>
        </w:rPr>
        <w:t>to choose which SSBs and/or CSI-RSs providing the dedicated UL resources can be based on the CSI report, the SRS measurement, and/or the UE mobility</w:t>
      </w:r>
    </w:p>
    <w:p w14:paraId="606F503D" w14:textId="037BC4CC" w:rsidR="00D35234" w:rsidRPr="00FF4D74" w:rsidRDefault="00D35234" w:rsidP="005923F4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sz w:val="20"/>
          <w:szCs w:val="20"/>
          <w:lang w:eastAsia="en-US"/>
        </w:rPr>
        <w:t>Based on the observation</w:t>
      </w:r>
      <w:r w:rsidR="00B865CC">
        <w:rPr>
          <w:rFonts w:ascii="Times New Roman" w:hAnsi="Times New Roman" w:cs="Times New Roman"/>
          <w:sz w:val="20"/>
          <w:szCs w:val="20"/>
          <w:lang w:eastAsia="en-US"/>
        </w:rPr>
        <w:t>s</w:t>
      </w:r>
      <w:r w:rsidRPr="00FF4D74">
        <w:rPr>
          <w:rFonts w:ascii="Times New Roman" w:hAnsi="Times New Roman" w:cs="Times New Roman"/>
          <w:sz w:val="20"/>
          <w:szCs w:val="20"/>
          <w:lang w:eastAsia="en-US"/>
        </w:rPr>
        <w:t>, RAN2 is kindly asked to approve the following proposal.</w:t>
      </w:r>
    </w:p>
    <w:p w14:paraId="78B75762" w14:textId="60593F0E" w:rsidR="005E3915" w:rsidRDefault="00E32DC7" w:rsidP="005E3915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bookmarkStart w:id="5" w:name="_In-sequence_SDU_delivery"/>
      <w:bookmarkEnd w:id="5"/>
      <w:r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lastRenderedPageBreak/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1: The dedicated PRACH resource for the BFR procedure should be configured with a timer indicating the valid duration of the dedicated PRACH resource.</w:t>
      </w:r>
    </w:p>
    <w:p w14:paraId="5AD4F325" w14:textId="2EF123F9" w:rsidR="005F6C2A" w:rsidRPr="00FF4D74" w:rsidRDefault="005F6C2A" w:rsidP="005E3915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2: RAN2 to adopt the text proposal in </w:t>
      </w:r>
      <w:r w:rsidR="00EF0D32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this paper</w:t>
      </w: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to the latest TS 38.331.</w:t>
      </w:r>
    </w:p>
    <w:p w14:paraId="1AAEECB8" w14:textId="6720EAE6" w:rsidR="00D35234" w:rsidRPr="00195520" w:rsidRDefault="00D35234" w:rsidP="00D35234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</w:p>
    <w:p w14:paraId="127010A3" w14:textId="3F0C4183" w:rsidR="00D8203B" w:rsidRPr="00DC33E4" w:rsidRDefault="005C4DA3" w:rsidP="005923F4">
      <w:pPr>
        <w:pStyle w:val="Heading1"/>
        <w:rPr>
          <w:rFonts w:eastAsiaTheme="minorEastAsia"/>
          <w:szCs w:val="20"/>
          <w:lang w:eastAsia="en-US"/>
        </w:rPr>
      </w:pPr>
      <w:r>
        <w:rPr>
          <w:rFonts w:eastAsiaTheme="minorEastAsia"/>
          <w:szCs w:val="20"/>
          <w:lang w:eastAsia="en-US"/>
        </w:rPr>
        <w:t xml:space="preserve">Text </w:t>
      </w:r>
      <w:r w:rsidR="001245F9">
        <w:rPr>
          <w:rFonts w:eastAsiaTheme="minorEastAsia"/>
          <w:szCs w:val="20"/>
          <w:lang w:eastAsia="en-US"/>
        </w:rPr>
        <w:t>P</w:t>
      </w:r>
      <w:r>
        <w:rPr>
          <w:rFonts w:eastAsiaTheme="minorEastAsia"/>
          <w:szCs w:val="20"/>
          <w:lang w:eastAsia="en-US"/>
        </w:rPr>
        <w:t>roposal to TS 38.331 (V15.1.0)</w:t>
      </w:r>
    </w:p>
    <w:p w14:paraId="675BA447" w14:textId="48BE40A5" w:rsidR="00A440FC" w:rsidRPr="000039DA" w:rsidRDefault="005C4DA3" w:rsidP="0061020F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 w:cs="Times New Roman"/>
          <w:color w:val="FF0000"/>
          <w:sz w:val="20"/>
          <w:szCs w:val="20"/>
          <w:lang w:eastAsia="en-US"/>
        </w:rPr>
      </w:pPr>
      <w:r w:rsidRPr="000039DA">
        <w:rPr>
          <w:rFonts w:ascii="Times New Roman" w:hAnsi="Times New Roman" w:cs="Times New Roman"/>
          <w:color w:val="FF0000"/>
          <w:sz w:val="20"/>
          <w:szCs w:val="20"/>
          <w:lang w:eastAsia="en-US"/>
        </w:rPr>
        <w:t>-----------------------------------------</w:t>
      </w:r>
      <w:r w:rsidR="00F44955">
        <w:rPr>
          <w:rFonts w:ascii="Times New Roman" w:hAnsi="Times New Roman" w:cs="Times New Roman"/>
          <w:color w:val="FF0000"/>
          <w:sz w:val="20"/>
          <w:szCs w:val="20"/>
          <w:lang w:eastAsia="en-US"/>
        </w:rPr>
        <w:t>---</w:t>
      </w:r>
      <w:r w:rsidRPr="000039DA">
        <w:rPr>
          <w:rFonts w:ascii="Times New Roman" w:hAnsi="Times New Roman" w:cs="Times New Roman"/>
          <w:color w:val="FF0000"/>
          <w:sz w:val="20"/>
          <w:szCs w:val="20"/>
          <w:lang w:eastAsia="en-US"/>
        </w:rPr>
        <w:t>-------- Beginning of the Text Proposal -------------------------------------------------</w:t>
      </w:r>
      <w:r w:rsidR="00F44955">
        <w:rPr>
          <w:rFonts w:ascii="Times New Roman" w:hAnsi="Times New Roman" w:cs="Times New Roman"/>
          <w:color w:val="FF0000"/>
          <w:sz w:val="20"/>
          <w:szCs w:val="20"/>
          <w:lang w:eastAsia="en-US"/>
        </w:rPr>
        <w:t>---</w:t>
      </w:r>
    </w:p>
    <w:p w14:paraId="08BA2A4D" w14:textId="0FD1805B" w:rsidR="005C4DA3" w:rsidRPr="00347DFA" w:rsidRDefault="00347DFA" w:rsidP="0061020F">
      <w:pPr>
        <w:pStyle w:val="Reference"/>
        <w:numPr>
          <w:ilvl w:val="0"/>
          <w:numId w:val="0"/>
        </w:numPr>
        <w:ind w:left="567" w:hanging="567"/>
        <w:rPr>
          <w:rFonts w:ascii="Arial" w:hAnsi="Arial" w:cs="Arial"/>
          <w:color w:val="00B050"/>
          <w:sz w:val="28"/>
          <w:szCs w:val="28"/>
          <w:lang w:eastAsia="en-US"/>
        </w:rPr>
      </w:pPr>
      <w:bookmarkStart w:id="6" w:name="_Toc510018577"/>
      <w:r w:rsidRPr="00347DFA">
        <w:rPr>
          <w:rFonts w:ascii="Arial" w:eastAsia="Times New Roman" w:hAnsi="Arial" w:cs="Arial"/>
          <w:sz w:val="28"/>
          <w:szCs w:val="28"/>
          <w:lang w:eastAsia="ja-JP"/>
        </w:rPr>
        <w:t>6.3.2</w:t>
      </w:r>
      <w:r w:rsidRPr="00347DFA">
        <w:rPr>
          <w:rFonts w:ascii="Arial" w:eastAsia="Times New Roman" w:hAnsi="Arial" w:cs="Arial"/>
          <w:sz w:val="28"/>
          <w:szCs w:val="28"/>
          <w:lang w:eastAsia="ja-JP"/>
        </w:rPr>
        <w:tab/>
        <w:t>Radio resource control information elements</w:t>
      </w:r>
      <w:bookmarkEnd w:id="6"/>
    </w:p>
    <w:p w14:paraId="2D7BCD7E" w14:textId="77777777" w:rsidR="00347DFA" w:rsidRPr="00347DFA" w:rsidRDefault="00347DFA" w:rsidP="00347DFA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rFonts w:ascii="Arial" w:eastAsia="Times New Roman" w:hAnsi="Arial" w:cs="Times New Roman"/>
          <w:i/>
          <w:sz w:val="24"/>
          <w:szCs w:val="20"/>
          <w:lang w:eastAsia="ja-JP"/>
        </w:rPr>
      </w:pPr>
      <w:bookmarkStart w:id="7" w:name="_Toc510018583"/>
      <w:r w:rsidRPr="00347DFA">
        <w:rPr>
          <w:rFonts w:ascii="Arial" w:eastAsia="Times New Roman" w:hAnsi="Arial" w:cs="Times New Roman"/>
          <w:i/>
          <w:sz w:val="24"/>
          <w:szCs w:val="20"/>
          <w:lang w:eastAsia="ja-JP"/>
        </w:rPr>
        <w:t>–</w:t>
      </w:r>
      <w:r w:rsidRPr="00347DFA">
        <w:rPr>
          <w:rFonts w:ascii="Arial" w:eastAsia="Times New Roman" w:hAnsi="Arial" w:cs="Times New Roman"/>
          <w:i/>
          <w:sz w:val="24"/>
          <w:szCs w:val="20"/>
          <w:lang w:eastAsia="ja-JP"/>
        </w:rPr>
        <w:tab/>
        <w:t>BeamFailureRecoveryConfig</w:t>
      </w:r>
      <w:bookmarkEnd w:id="7"/>
    </w:p>
    <w:p w14:paraId="01871C1D" w14:textId="77777777" w:rsidR="00347DFA" w:rsidRPr="00347DFA" w:rsidRDefault="00347DFA" w:rsidP="00347DF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ja-JP"/>
        </w:rPr>
      </w:pPr>
      <w:r w:rsidRPr="00347DFA">
        <w:rPr>
          <w:rFonts w:ascii="Times New Roman" w:eastAsia="Times New Roman" w:hAnsi="Times New Roman" w:cs="Times New Roman"/>
          <w:sz w:val="20"/>
          <w:szCs w:val="20"/>
          <w:lang w:eastAsia="ja-JP"/>
        </w:rPr>
        <w:t>The BeamFailureRecoveryConfig IE is used to configure the UE with RACH resources and candidate beams for beam failure recovery in case of beam failure detection. See also 38.321, section 5.1.1.</w:t>
      </w:r>
    </w:p>
    <w:p w14:paraId="374E46FF" w14:textId="77777777" w:rsidR="00347DFA" w:rsidRPr="00347DFA" w:rsidRDefault="00347DFA" w:rsidP="00347DFA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eastAsia="x-none"/>
        </w:rPr>
      </w:pPr>
      <w:r w:rsidRPr="00347DFA">
        <w:rPr>
          <w:rFonts w:ascii="Arial" w:eastAsia="Times New Roman" w:hAnsi="Arial" w:cs="Times New Roman"/>
          <w:b/>
          <w:i/>
          <w:sz w:val="20"/>
          <w:szCs w:val="20"/>
          <w:lang w:eastAsia="x-none"/>
        </w:rPr>
        <w:t>BeamFailureRecoveryConfig</w:t>
      </w:r>
      <w:r w:rsidRPr="00347DFA">
        <w:rPr>
          <w:rFonts w:ascii="Arial" w:eastAsia="Times New Roman" w:hAnsi="Arial" w:cs="Times New Roman"/>
          <w:b/>
          <w:sz w:val="20"/>
          <w:szCs w:val="20"/>
          <w:lang w:eastAsia="x-none"/>
        </w:rPr>
        <w:t xml:space="preserve"> information element</w:t>
      </w:r>
    </w:p>
    <w:p w14:paraId="510682E6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 ASN1START</w:t>
      </w:r>
    </w:p>
    <w:p w14:paraId="01D883D4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 TAG-BEAM-FAILURE-RECOVERY-CONFIG-START</w:t>
      </w:r>
    </w:p>
    <w:p w14:paraId="6A46206C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</w:p>
    <w:p w14:paraId="1F56C939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  <w:bookmarkStart w:id="8" w:name="_Hlk508788928"/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 xml:space="preserve">BeamFailureRecoveryConfig ::= 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993366"/>
          <w:sz w:val="16"/>
          <w:szCs w:val="20"/>
          <w:lang w:eastAsia="sv-SE"/>
        </w:rPr>
        <w:t>SEQUENCE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 xml:space="preserve"> {</w:t>
      </w:r>
    </w:p>
    <w:p w14:paraId="5F724F18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rootSequenceIndex-BFR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993366"/>
          <w:sz w:val="16"/>
          <w:szCs w:val="20"/>
          <w:lang w:eastAsia="sv-SE"/>
        </w:rPr>
        <w:t>INTEGER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 xml:space="preserve"> (0..137)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993366"/>
          <w:sz w:val="16"/>
          <w:szCs w:val="20"/>
          <w:lang w:eastAsia="sv-SE"/>
        </w:rPr>
        <w:t>OPTIONAL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>,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</w:t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ab/>
        <w:t>Need M</w:t>
      </w:r>
    </w:p>
    <w:p w14:paraId="3F513F2F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 Configuration of contention free random access occasions for BFR</w:t>
      </w:r>
    </w:p>
    <w:p w14:paraId="2AF1C465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rach-ConfigBFR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RACH-ConfigGeneric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993366"/>
          <w:sz w:val="16"/>
          <w:szCs w:val="20"/>
          <w:lang w:eastAsia="sv-SE"/>
        </w:rPr>
        <w:t>OPTIONAL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>,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</w:t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ab/>
        <w:t>Need M</w:t>
      </w:r>
    </w:p>
    <w:p w14:paraId="180813C3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 xml:space="preserve">-- L1-RSRP threshold used for determining whether a candidate beam may be used by the UE to attempt contention free </w:t>
      </w:r>
    </w:p>
    <w:p w14:paraId="08EAD4BE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 xml:space="preserve">-- Random Access to recover from beam failure. The signalled threshold is applied directly for SSB, a threshold for </w:t>
      </w:r>
    </w:p>
    <w:p w14:paraId="33F039A4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 CSI-RS is determined by linearly scaling singalled value based on Pc_ss corresponding to the CSI-RS resource.</w:t>
      </w:r>
    </w:p>
    <w:p w14:paraId="21E02065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 (see FFS_Specification, FFS_Section)</w:t>
      </w:r>
    </w:p>
    <w:p w14:paraId="2E479809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candidateBeamThreshold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RSRP-Range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993366"/>
          <w:sz w:val="16"/>
          <w:szCs w:val="20"/>
          <w:lang w:eastAsia="sv-SE"/>
        </w:rPr>
        <w:t>OPTIONAL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>,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</w:t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ab/>
        <w:t>Need M</w:t>
      </w:r>
    </w:p>
    <w:p w14:paraId="0BA066D7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 A list of reference signals (CSI-RS and/or SSB) identifying the candidate beams for recover and the associated RA parameters</w:t>
      </w:r>
    </w:p>
    <w:p w14:paraId="23960A38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candidateBeamRSList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993366"/>
          <w:sz w:val="16"/>
          <w:szCs w:val="20"/>
          <w:lang w:eastAsia="sv-SE"/>
        </w:rPr>
        <w:t>SEQUENCE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 xml:space="preserve"> (</w:t>
      </w:r>
      <w:r w:rsidRPr="00347DFA">
        <w:rPr>
          <w:rFonts w:ascii="Courier New" w:eastAsia="Batang" w:hAnsi="Courier New" w:cs="Times New Roman"/>
          <w:noProof/>
          <w:color w:val="993366"/>
          <w:sz w:val="16"/>
          <w:szCs w:val="20"/>
          <w:lang w:eastAsia="sv-SE"/>
        </w:rPr>
        <w:t>SIZE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>(1..maxNrofCandidateBeams))</w:t>
      </w:r>
      <w:r w:rsidRPr="00347DFA">
        <w:rPr>
          <w:rFonts w:ascii="Courier New" w:eastAsia="Batang" w:hAnsi="Courier New" w:cs="Times New Roman"/>
          <w:noProof/>
          <w:color w:val="993366"/>
          <w:sz w:val="16"/>
          <w:szCs w:val="20"/>
          <w:lang w:eastAsia="sv-SE"/>
        </w:rPr>
        <w:t xml:space="preserve"> OF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 xml:space="preserve"> PRACH-ResourceDedicatedBFR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993366"/>
          <w:sz w:val="16"/>
          <w:szCs w:val="20"/>
          <w:lang w:eastAsia="sv-SE"/>
        </w:rPr>
        <w:t>OPTIONAL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>,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</w:t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ab/>
        <w:t>Need M</w:t>
      </w:r>
    </w:p>
    <w:p w14:paraId="4E12BE17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 Explicitly signalled PRACH Mask Index for RA Resource selection in TS 36.321. The mask is valid for all SSB resources</w:t>
      </w:r>
    </w:p>
    <w:p w14:paraId="40135797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ra-ssb-OccasionMaskIndex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993366"/>
          <w:sz w:val="16"/>
          <w:szCs w:val="20"/>
          <w:lang w:eastAsia="sv-SE"/>
        </w:rPr>
        <w:t>INTEGER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 xml:space="preserve"> (0..15)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993366"/>
          <w:sz w:val="16"/>
          <w:szCs w:val="20"/>
          <w:lang w:eastAsia="sv-SE"/>
        </w:rPr>
        <w:t>OPTIONAL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 xml:space="preserve">, 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</w:t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ab/>
        <w:t>Need M</w:t>
      </w:r>
    </w:p>
    <w:p w14:paraId="41141086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 xml:space="preserve">-- Control Resource Set that the UE uses to receive the random access response for beam failure recovery. </w:t>
      </w:r>
    </w:p>
    <w:p w14:paraId="39CAC843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 If the field is absent the UE uses the initial CORESET (ControlResourceSetId = 0)</w:t>
      </w:r>
    </w:p>
    <w:p w14:paraId="3371752D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recoveryControlResourceSetId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ControlResourceSetId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993366"/>
          <w:sz w:val="16"/>
          <w:szCs w:val="20"/>
          <w:lang w:eastAsia="sv-SE"/>
        </w:rPr>
        <w:t>OPTIONAL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,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 Need S</w:t>
      </w:r>
    </w:p>
    <w:p w14:paraId="22A91A17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 Search space to use for BFR RAR. If the field is absent, the UE uses the initial Serach Space (SearchSpaceId = 0).</w:t>
      </w:r>
    </w:p>
    <w:p w14:paraId="4C5A968F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recoverySearchSpaceId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SearchSpaceId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993366"/>
          <w:sz w:val="16"/>
          <w:szCs w:val="20"/>
          <w:lang w:eastAsia="sv-SE"/>
        </w:rPr>
        <w:t>OPTIONAL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>,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 Need S</w:t>
      </w:r>
    </w:p>
    <w:p w14:paraId="4A4EBA40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...</w:t>
      </w:r>
    </w:p>
    <w:p w14:paraId="494BFBF8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>}</w:t>
      </w:r>
    </w:p>
    <w:p w14:paraId="030E4751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</w:p>
    <w:p w14:paraId="55D2A952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 xml:space="preserve">PRACH-ResourceDedicatedBFR ::= 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993366"/>
          <w:sz w:val="16"/>
          <w:szCs w:val="20"/>
          <w:lang w:eastAsia="sv-SE"/>
        </w:rPr>
        <w:t>CHOICE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 xml:space="preserve"> {</w:t>
      </w:r>
    </w:p>
    <w:p w14:paraId="0DB67FCB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ssb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BFR-SSB-Resource,</w:t>
      </w:r>
    </w:p>
    <w:p w14:paraId="2D51406D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csi-RS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BFR-CSIRS-Resource</w:t>
      </w:r>
    </w:p>
    <w:p w14:paraId="2121597C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>}</w:t>
      </w:r>
    </w:p>
    <w:p w14:paraId="1772B341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</w:p>
    <w:p w14:paraId="265389D9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 xml:space="preserve">BFR-SSB-Resource ::= 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993366"/>
          <w:sz w:val="16"/>
          <w:szCs w:val="20"/>
          <w:lang w:eastAsia="sv-SE"/>
        </w:rPr>
        <w:t>SEQUENCE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 xml:space="preserve"> {</w:t>
      </w:r>
    </w:p>
    <w:p w14:paraId="6DDC1D60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 The ID of an SSB transmitted by this serving cell. It determines a candidate beam for beam failure recovery (BFR)</w:t>
      </w:r>
    </w:p>
    <w:p w14:paraId="305FDA05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ssb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SSB-Index,</w:t>
      </w:r>
    </w:p>
    <w:p w14:paraId="683BCC41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 The preamble index that the UE shall use when performing BFR upon selecting the candidate beams identified by this SSB.</w:t>
      </w:r>
    </w:p>
    <w:p w14:paraId="5917BCAB" w14:textId="6F8E6C00" w:rsid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ra-PreambleIndex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993366"/>
          <w:sz w:val="16"/>
          <w:szCs w:val="20"/>
          <w:lang w:eastAsia="sv-SE"/>
        </w:rPr>
        <w:t>INTEGER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 xml:space="preserve"> (0..63),</w:t>
      </w:r>
    </w:p>
    <w:p w14:paraId="45D226FF" w14:textId="7A42DEA5" w:rsidR="005D7EA6" w:rsidRPr="00F77ADA" w:rsidRDefault="005D7EA6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00B0F0"/>
          <w:sz w:val="16"/>
          <w:szCs w:val="20"/>
          <w:u w:val="single"/>
          <w:lang w:eastAsia="sv-SE"/>
        </w:rPr>
      </w:pPr>
      <w:r w:rsidRPr="00F77ADA">
        <w:rPr>
          <w:rFonts w:ascii="Courier New" w:eastAsia="Batang" w:hAnsi="Courier New" w:cs="Times New Roman"/>
          <w:noProof/>
          <w:color w:val="00B0F0"/>
          <w:sz w:val="16"/>
          <w:szCs w:val="20"/>
          <w:lang w:eastAsia="sv-SE"/>
        </w:rPr>
        <w:tab/>
      </w:r>
      <w:r w:rsidRPr="00F77ADA">
        <w:rPr>
          <w:rFonts w:ascii="Courier New" w:eastAsia="Batang" w:hAnsi="Courier New" w:cs="Times New Roman"/>
          <w:noProof/>
          <w:color w:val="00B0F0"/>
          <w:sz w:val="16"/>
          <w:szCs w:val="20"/>
          <w:u w:val="single"/>
          <w:lang w:eastAsia="sv-SE"/>
        </w:rPr>
        <w:t xml:space="preserve">-- The timer associated with the Preamble. When the timer expires, UE shall release the </w:t>
      </w:r>
      <w:r w:rsidR="00A81993">
        <w:rPr>
          <w:rFonts w:ascii="Courier New" w:eastAsia="Batang" w:hAnsi="Courier New" w:cs="Times New Roman"/>
          <w:noProof/>
          <w:color w:val="00B0F0"/>
          <w:sz w:val="16"/>
          <w:szCs w:val="20"/>
          <w:u w:val="single"/>
          <w:lang w:eastAsia="sv-SE"/>
        </w:rPr>
        <w:t>dedi</w:t>
      </w:r>
      <w:r w:rsidR="00F77ADA" w:rsidRPr="00F77ADA">
        <w:rPr>
          <w:rFonts w:ascii="Courier New" w:eastAsia="Batang" w:hAnsi="Courier New" w:cs="Times New Roman"/>
          <w:noProof/>
          <w:color w:val="00B0F0"/>
          <w:sz w:val="16"/>
          <w:szCs w:val="20"/>
          <w:u w:val="single"/>
          <w:lang w:eastAsia="sv-SE"/>
        </w:rPr>
        <w:t>cated resource</w:t>
      </w:r>
      <w:r w:rsidRPr="00F77ADA">
        <w:rPr>
          <w:rFonts w:ascii="Courier New" w:eastAsia="Batang" w:hAnsi="Courier New" w:cs="Times New Roman"/>
          <w:noProof/>
          <w:color w:val="00B0F0"/>
          <w:sz w:val="16"/>
          <w:szCs w:val="20"/>
          <w:u w:val="single"/>
          <w:lang w:eastAsia="sv-SE"/>
        </w:rPr>
        <w:t>.</w:t>
      </w:r>
      <w:r w:rsidR="00F77ADA" w:rsidRPr="00F77ADA">
        <w:rPr>
          <w:rFonts w:ascii="Courier New" w:eastAsia="Batang" w:hAnsi="Courier New" w:cs="Times New Roman"/>
          <w:noProof/>
          <w:color w:val="00B0F0"/>
          <w:sz w:val="16"/>
          <w:szCs w:val="20"/>
          <w:u w:val="single"/>
          <w:lang w:eastAsia="sv-SE"/>
        </w:rPr>
        <w:t xml:space="preserve"> If the value of the timer is 0, UE will not release the dedicated resource unless being explicitly signalled</w:t>
      </w:r>
    </w:p>
    <w:p w14:paraId="0AEF590F" w14:textId="0316FDBB" w:rsidR="005D7EA6" w:rsidRPr="00347DFA" w:rsidRDefault="005D7EA6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002060"/>
          <w:sz w:val="16"/>
          <w:szCs w:val="20"/>
          <w:u w:val="single"/>
          <w:lang w:eastAsia="sv-SE"/>
        </w:rPr>
      </w:pPr>
      <w:r w:rsidRPr="00F77ADA">
        <w:rPr>
          <w:rFonts w:ascii="Courier New" w:eastAsia="Batang" w:hAnsi="Courier New" w:cs="Times New Roman"/>
          <w:noProof/>
          <w:color w:val="002060"/>
          <w:sz w:val="16"/>
          <w:szCs w:val="20"/>
          <w:u w:val="single"/>
          <w:lang w:eastAsia="sv-SE"/>
        </w:rPr>
        <w:tab/>
        <w:t>bfr-DedicatedResourceTimer</w:t>
      </w:r>
      <w:r w:rsidRPr="00F77ADA">
        <w:rPr>
          <w:rFonts w:ascii="Courier New" w:eastAsia="Batang" w:hAnsi="Courier New" w:cs="Times New Roman"/>
          <w:noProof/>
          <w:color w:val="002060"/>
          <w:sz w:val="16"/>
          <w:szCs w:val="20"/>
          <w:u w:val="single"/>
          <w:lang w:eastAsia="sv-SE"/>
        </w:rPr>
        <w:tab/>
      </w:r>
      <w:r w:rsidRPr="00F77ADA">
        <w:rPr>
          <w:rFonts w:ascii="Courier New" w:eastAsia="Batang" w:hAnsi="Courier New" w:cs="Times New Roman"/>
          <w:noProof/>
          <w:color w:val="002060"/>
          <w:sz w:val="16"/>
          <w:szCs w:val="20"/>
          <w:u w:val="single"/>
          <w:lang w:eastAsia="sv-SE"/>
        </w:rPr>
        <w:tab/>
        <w:t>INTEGER (</w:t>
      </w:r>
      <w:r w:rsidR="00F77ADA" w:rsidRPr="00F77ADA">
        <w:rPr>
          <w:rFonts w:ascii="Courier New" w:eastAsia="Batang" w:hAnsi="Courier New" w:cs="Times New Roman"/>
          <w:noProof/>
          <w:color w:val="002060"/>
          <w:sz w:val="16"/>
          <w:szCs w:val="20"/>
          <w:u w:val="single"/>
          <w:lang w:eastAsia="sv-SE"/>
        </w:rPr>
        <w:t>0..</w:t>
      </w:r>
      <w:r w:rsidRPr="00F77ADA">
        <w:rPr>
          <w:rFonts w:ascii="Courier New" w:eastAsia="Batang" w:hAnsi="Courier New" w:cs="Times New Roman"/>
          <w:noProof/>
          <w:color w:val="002060"/>
          <w:sz w:val="16"/>
          <w:szCs w:val="20"/>
          <w:u w:val="single"/>
          <w:lang w:eastAsia="sv-SE"/>
        </w:rPr>
        <w:t>FFS),</w:t>
      </w:r>
    </w:p>
    <w:p w14:paraId="7EADCAE7" w14:textId="2D5B97B3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...</w:t>
      </w:r>
    </w:p>
    <w:p w14:paraId="6C4DF780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>}</w:t>
      </w:r>
    </w:p>
    <w:p w14:paraId="061CE5CF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</w:p>
    <w:p w14:paraId="1DA8F6DD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>BFR-CSIRS-Resource ::=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993366"/>
          <w:sz w:val="16"/>
          <w:szCs w:val="20"/>
          <w:lang w:eastAsia="sv-SE"/>
        </w:rPr>
        <w:t>SEQUENCE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 xml:space="preserve"> {</w:t>
      </w:r>
    </w:p>
    <w:p w14:paraId="76134CC1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lastRenderedPageBreak/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 The ID of a NZP-CSI-RS-Resource configured in the CSI-MeasConfig of this serving cell. This reference signal determines a candidate beam</w:t>
      </w:r>
    </w:p>
    <w:p w14:paraId="5D748B76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 for beam failure recovery (BFR).</w:t>
      </w:r>
    </w:p>
    <w:p w14:paraId="5B1717BD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csi-RS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NZP-CSI-RS-ResourceId,</w:t>
      </w:r>
    </w:p>
    <w:p w14:paraId="1FF6A0C1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 RA occasions that the UE shall use when performing BFR upon selecting the candidate beam identified by this CSI-RS. If the field is absent</w:t>
      </w:r>
    </w:p>
    <w:p w14:paraId="5381BF97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 xml:space="preserve">-- the UE uses the RA occasion associated with the SSB that is QCLed with this CSI-RS. </w:t>
      </w:r>
    </w:p>
    <w:p w14:paraId="339FD587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 The RA preamble index to use in the RA occasions associated with this CSI-RS. If the field is absent, the UE uses the preamble index</w:t>
      </w:r>
    </w:p>
    <w:p w14:paraId="15CF756F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 xml:space="preserve">-- associated with the SSB that is QCLed with this CSI-RS. </w:t>
      </w:r>
    </w:p>
    <w:p w14:paraId="52D8F18C" w14:textId="76532D1C" w:rsid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ra-PreambleIndex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993366"/>
          <w:sz w:val="16"/>
          <w:szCs w:val="20"/>
          <w:lang w:eastAsia="sv-SE"/>
        </w:rPr>
        <w:t>INTEGER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 xml:space="preserve"> (0..63)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993366"/>
          <w:sz w:val="16"/>
          <w:szCs w:val="20"/>
          <w:lang w:eastAsia="sv-SE"/>
        </w:rPr>
        <w:t>OPTIONAL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>,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 Need R</w:t>
      </w:r>
    </w:p>
    <w:p w14:paraId="44F8DE4A" w14:textId="335B31B9" w:rsidR="00F77ADA" w:rsidRPr="00F77ADA" w:rsidRDefault="00F77ADA" w:rsidP="00F77A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00B0F0"/>
          <w:sz w:val="16"/>
          <w:szCs w:val="20"/>
          <w:u w:val="single"/>
          <w:lang w:eastAsia="sv-SE"/>
        </w:rPr>
      </w:pPr>
      <w:r w:rsidRPr="00F77ADA">
        <w:rPr>
          <w:rFonts w:ascii="Courier New" w:eastAsia="Batang" w:hAnsi="Courier New" w:cs="Times New Roman"/>
          <w:noProof/>
          <w:color w:val="00B0F0"/>
          <w:sz w:val="16"/>
          <w:szCs w:val="20"/>
          <w:lang w:eastAsia="sv-SE"/>
        </w:rPr>
        <w:tab/>
      </w:r>
      <w:r w:rsidRPr="00F77ADA">
        <w:rPr>
          <w:rFonts w:ascii="Courier New" w:eastAsia="Batang" w:hAnsi="Courier New" w:cs="Times New Roman"/>
          <w:noProof/>
          <w:color w:val="00B0F0"/>
          <w:sz w:val="16"/>
          <w:szCs w:val="20"/>
          <w:u w:val="single"/>
          <w:lang w:eastAsia="sv-SE"/>
        </w:rPr>
        <w:t xml:space="preserve">-- The timer associated with the Preamble. When the timer expires, UE shall release the </w:t>
      </w:r>
      <w:r w:rsidR="00711DEB">
        <w:rPr>
          <w:rFonts w:ascii="Courier New" w:eastAsia="Batang" w:hAnsi="Courier New" w:cs="Times New Roman"/>
          <w:noProof/>
          <w:color w:val="00B0F0"/>
          <w:sz w:val="16"/>
          <w:szCs w:val="20"/>
          <w:u w:val="single"/>
          <w:lang w:eastAsia="sv-SE"/>
        </w:rPr>
        <w:t>dedi</w:t>
      </w:r>
      <w:r w:rsidRPr="00F77ADA">
        <w:rPr>
          <w:rFonts w:ascii="Courier New" w:eastAsia="Batang" w:hAnsi="Courier New" w:cs="Times New Roman"/>
          <w:noProof/>
          <w:color w:val="00B0F0"/>
          <w:sz w:val="16"/>
          <w:szCs w:val="20"/>
          <w:u w:val="single"/>
          <w:lang w:eastAsia="sv-SE"/>
        </w:rPr>
        <w:t>cated resource</w:t>
      </w:r>
      <w:r w:rsidR="00AD01C2">
        <w:rPr>
          <w:rFonts w:ascii="Courier New" w:eastAsia="Batang" w:hAnsi="Courier New" w:cs="Times New Roman"/>
          <w:noProof/>
          <w:color w:val="00B0F0"/>
          <w:sz w:val="16"/>
          <w:szCs w:val="20"/>
          <w:u w:val="single"/>
          <w:lang w:eastAsia="sv-SE"/>
        </w:rPr>
        <w:t>;</w:t>
      </w:r>
      <w:r w:rsidRPr="00F77ADA">
        <w:rPr>
          <w:rFonts w:ascii="Courier New" w:eastAsia="Batang" w:hAnsi="Courier New" w:cs="Times New Roman"/>
          <w:noProof/>
          <w:color w:val="00B0F0"/>
          <w:sz w:val="16"/>
          <w:szCs w:val="20"/>
          <w:u w:val="single"/>
          <w:lang w:eastAsia="sv-SE"/>
        </w:rPr>
        <w:t xml:space="preserve"> </w:t>
      </w:r>
      <w:r w:rsidR="00AD01C2">
        <w:rPr>
          <w:rFonts w:ascii="Courier New" w:eastAsia="Batang" w:hAnsi="Courier New" w:cs="Times New Roman"/>
          <w:noProof/>
          <w:color w:val="00B0F0"/>
          <w:sz w:val="16"/>
          <w:szCs w:val="20"/>
          <w:u w:val="single"/>
          <w:lang w:eastAsia="sv-SE"/>
        </w:rPr>
        <w:t>i</w:t>
      </w:r>
      <w:r w:rsidRPr="00F77ADA">
        <w:rPr>
          <w:rFonts w:ascii="Courier New" w:eastAsia="Batang" w:hAnsi="Courier New" w:cs="Times New Roman"/>
          <w:noProof/>
          <w:color w:val="00B0F0"/>
          <w:sz w:val="16"/>
          <w:szCs w:val="20"/>
          <w:u w:val="single"/>
          <w:lang w:eastAsia="sv-SE"/>
        </w:rPr>
        <w:t>f the value of the timer is 0, UE will not release the dedicated resource unless being explicitly signalled</w:t>
      </w:r>
    </w:p>
    <w:p w14:paraId="6FF67D0F" w14:textId="78E99449" w:rsidR="00F77ADA" w:rsidRPr="00347DFA" w:rsidRDefault="00F77AD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002060"/>
          <w:sz w:val="16"/>
          <w:szCs w:val="20"/>
          <w:u w:val="single"/>
          <w:lang w:eastAsia="sv-SE"/>
        </w:rPr>
      </w:pPr>
      <w:r w:rsidRPr="00F77ADA">
        <w:rPr>
          <w:rFonts w:ascii="Courier New" w:eastAsia="Batang" w:hAnsi="Courier New" w:cs="Times New Roman"/>
          <w:noProof/>
          <w:color w:val="002060"/>
          <w:sz w:val="16"/>
          <w:szCs w:val="20"/>
          <w:u w:val="single"/>
          <w:lang w:eastAsia="sv-SE"/>
        </w:rPr>
        <w:tab/>
        <w:t>bfr-DedicatedResourceTimer</w:t>
      </w:r>
      <w:r w:rsidRPr="00F77ADA">
        <w:rPr>
          <w:rFonts w:ascii="Courier New" w:eastAsia="Batang" w:hAnsi="Courier New" w:cs="Times New Roman"/>
          <w:noProof/>
          <w:color w:val="002060"/>
          <w:sz w:val="16"/>
          <w:szCs w:val="20"/>
          <w:u w:val="single"/>
          <w:lang w:eastAsia="sv-SE"/>
        </w:rPr>
        <w:tab/>
      </w:r>
      <w:r w:rsidRPr="00F77ADA">
        <w:rPr>
          <w:rFonts w:ascii="Courier New" w:eastAsia="Batang" w:hAnsi="Courier New" w:cs="Times New Roman"/>
          <w:noProof/>
          <w:color w:val="002060"/>
          <w:sz w:val="16"/>
          <w:szCs w:val="20"/>
          <w:u w:val="single"/>
          <w:lang w:eastAsia="sv-SE"/>
        </w:rPr>
        <w:tab/>
        <w:t>INTEGER (0..FFS),</w:t>
      </w:r>
    </w:p>
    <w:p w14:paraId="67B779F9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...</w:t>
      </w:r>
    </w:p>
    <w:p w14:paraId="04CF37CD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>}</w:t>
      </w:r>
    </w:p>
    <w:bookmarkEnd w:id="8"/>
    <w:p w14:paraId="1C9C6DFF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</w:p>
    <w:p w14:paraId="38347DCB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 TAG-BEAM-FAILURE-RECOVERY-CONFIG-STOP</w:t>
      </w:r>
    </w:p>
    <w:p w14:paraId="50CAAA63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 ASN1STOP</w:t>
      </w:r>
    </w:p>
    <w:p w14:paraId="0ECE8C65" w14:textId="77777777" w:rsidR="00806D68" w:rsidRDefault="00806D68" w:rsidP="0061020F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 w:cs="Times New Roman"/>
          <w:color w:val="00B050"/>
          <w:sz w:val="20"/>
          <w:szCs w:val="20"/>
          <w:lang w:eastAsia="en-US"/>
        </w:rPr>
      </w:pPr>
    </w:p>
    <w:p w14:paraId="7CB63D66" w14:textId="6F47BD7B" w:rsidR="005C4DA3" w:rsidRPr="000039DA" w:rsidRDefault="005C4DA3" w:rsidP="0061020F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 w:cs="Times New Roman"/>
          <w:color w:val="FF0000"/>
          <w:sz w:val="20"/>
          <w:szCs w:val="20"/>
          <w:lang w:eastAsia="en-US"/>
        </w:rPr>
      </w:pPr>
      <w:r w:rsidRPr="000039DA">
        <w:rPr>
          <w:rFonts w:ascii="Times New Roman" w:hAnsi="Times New Roman" w:cs="Times New Roman"/>
          <w:color w:val="FF0000"/>
          <w:sz w:val="20"/>
          <w:szCs w:val="20"/>
          <w:lang w:eastAsia="en-US"/>
        </w:rPr>
        <w:t>----------------------------------</w:t>
      </w:r>
      <w:r w:rsidR="00F44955">
        <w:rPr>
          <w:rFonts w:ascii="Times New Roman" w:hAnsi="Times New Roman" w:cs="Times New Roman"/>
          <w:color w:val="FF0000"/>
          <w:sz w:val="20"/>
          <w:szCs w:val="20"/>
          <w:lang w:eastAsia="en-US"/>
        </w:rPr>
        <w:t>---</w:t>
      </w:r>
      <w:r w:rsidRPr="000039DA">
        <w:rPr>
          <w:rFonts w:ascii="Times New Roman" w:hAnsi="Times New Roman" w:cs="Times New Roman"/>
          <w:color w:val="FF0000"/>
          <w:sz w:val="20"/>
          <w:szCs w:val="20"/>
          <w:lang w:eastAsia="en-US"/>
        </w:rPr>
        <w:t>--</w:t>
      </w:r>
      <w:r w:rsidR="00F44955">
        <w:rPr>
          <w:rFonts w:ascii="Times New Roman" w:hAnsi="Times New Roman" w:cs="Times New Roman"/>
          <w:color w:val="FF0000"/>
          <w:sz w:val="20"/>
          <w:szCs w:val="20"/>
          <w:lang w:eastAsia="en-US"/>
        </w:rPr>
        <w:t>---</w:t>
      </w:r>
      <w:r w:rsidRPr="000039DA">
        <w:rPr>
          <w:rFonts w:ascii="Times New Roman" w:hAnsi="Times New Roman" w:cs="Times New Roman"/>
          <w:color w:val="FF0000"/>
          <w:sz w:val="20"/>
          <w:szCs w:val="20"/>
          <w:lang w:eastAsia="en-US"/>
        </w:rPr>
        <w:t>------------- End of the Text Proposal ------------------------</w:t>
      </w:r>
      <w:r w:rsidR="00F44955">
        <w:rPr>
          <w:rFonts w:ascii="Times New Roman" w:hAnsi="Times New Roman" w:cs="Times New Roman"/>
          <w:color w:val="FF0000"/>
          <w:sz w:val="20"/>
          <w:szCs w:val="20"/>
          <w:lang w:eastAsia="en-US"/>
        </w:rPr>
        <w:t>---</w:t>
      </w:r>
      <w:r w:rsidRPr="000039DA">
        <w:rPr>
          <w:rFonts w:ascii="Times New Roman" w:hAnsi="Times New Roman" w:cs="Times New Roman"/>
          <w:color w:val="FF0000"/>
          <w:sz w:val="20"/>
          <w:szCs w:val="20"/>
          <w:lang w:eastAsia="en-US"/>
        </w:rPr>
        <w:t>---------------------</w:t>
      </w:r>
      <w:r w:rsidR="00F44955">
        <w:rPr>
          <w:rFonts w:ascii="Times New Roman" w:hAnsi="Times New Roman" w:cs="Times New Roman"/>
          <w:color w:val="FF0000"/>
          <w:sz w:val="20"/>
          <w:szCs w:val="20"/>
          <w:lang w:eastAsia="en-US"/>
        </w:rPr>
        <w:t>---</w:t>
      </w:r>
      <w:r w:rsidRPr="000039DA">
        <w:rPr>
          <w:rFonts w:ascii="Times New Roman" w:hAnsi="Times New Roman" w:cs="Times New Roman"/>
          <w:color w:val="FF0000"/>
          <w:sz w:val="20"/>
          <w:szCs w:val="20"/>
          <w:lang w:eastAsia="en-US"/>
        </w:rPr>
        <w:t>----</w:t>
      </w:r>
    </w:p>
    <w:p w14:paraId="3D7BF955" w14:textId="604A6350" w:rsidR="00A440FC" w:rsidRPr="00DC33E4" w:rsidRDefault="00A440FC" w:rsidP="00A440FC">
      <w:pPr>
        <w:pStyle w:val="Heading1"/>
        <w:rPr>
          <w:rFonts w:eastAsiaTheme="minorEastAsia"/>
          <w:szCs w:val="20"/>
          <w:lang w:eastAsia="en-US"/>
        </w:rPr>
      </w:pPr>
      <w:r w:rsidRPr="00DC33E4">
        <w:rPr>
          <w:rFonts w:eastAsiaTheme="minorEastAsia"/>
          <w:szCs w:val="20"/>
          <w:lang w:eastAsia="en-US"/>
        </w:rPr>
        <w:t>References</w:t>
      </w:r>
    </w:p>
    <w:p w14:paraId="7DF4C299" w14:textId="7E72927E" w:rsidR="00A440FC" w:rsidRPr="0061020F" w:rsidRDefault="00A440FC" w:rsidP="0061020F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Final minute</w:t>
      </w:r>
      <w:r w:rsidRPr="002E64DB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en-US"/>
        </w:rPr>
        <w:t>r</w:t>
      </w:r>
      <w:r w:rsidRPr="002E64DB">
        <w:rPr>
          <w:rFonts w:ascii="Times New Roman" w:hAnsi="Times New Roman" w:cs="Times New Roman"/>
          <w:sz w:val="20"/>
          <w:szCs w:val="20"/>
          <w:lang w:eastAsia="en-US"/>
        </w:rPr>
        <w:t>eport of 3GPP TSG RAN WG</w:t>
      </w:r>
      <w:r>
        <w:rPr>
          <w:rFonts w:ascii="Times New Roman" w:hAnsi="Times New Roman" w:cs="Times New Roman"/>
          <w:sz w:val="20"/>
          <w:szCs w:val="20"/>
          <w:lang w:eastAsia="en-US"/>
        </w:rPr>
        <w:t>1</w:t>
      </w:r>
      <w:r w:rsidRPr="002E64DB">
        <w:rPr>
          <w:rFonts w:ascii="Times New Roman" w:hAnsi="Times New Roman" w:cs="Times New Roman"/>
          <w:sz w:val="20"/>
          <w:szCs w:val="20"/>
          <w:lang w:eastAsia="en-US"/>
        </w:rPr>
        <w:t xml:space="preserve"> meeting #</w:t>
      </w:r>
      <w:r>
        <w:rPr>
          <w:rFonts w:ascii="Times New Roman" w:hAnsi="Times New Roman" w:cs="Times New Roman"/>
          <w:sz w:val="20"/>
          <w:szCs w:val="20"/>
          <w:lang w:eastAsia="en-US"/>
        </w:rPr>
        <w:t>90bis</w:t>
      </w:r>
    </w:p>
    <w:sectPr w:rsidR="00A440FC" w:rsidRPr="0061020F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746C59" w14:textId="77777777" w:rsidR="00307047" w:rsidRDefault="00307047">
      <w:r>
        <w:separator/>
      </w:r>
    </w:p>
  </w:endnote>
  <w:endnote w:type="continuationSeparator" w:id="0">
    <w:p w14:paraId="7A851283" w14:textId="77777777" w:rsidR="00307047" w:rsidRDefault="00307047">
      <w:r>
        <w:continuationSeparator/>
      </w:r>
    </w:p>
  </w:endnote>
  <w:endnote w:type="continuationNotice" w:id="1">
    <w:p w14:paraId="2D35168C" w14:textId="77777777" w:rsidR="00307047" w:rsidRDefault="003070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182787BA" w:rsidR="00427C68" w:rsidRDefault="00427C6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E3070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E307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52E557" w14:textId="77777777" w:rsidR="00307047" w:rsidRDefault="00307047">
      <w:r>
        <w:separator/>
      </w:r>
    </w:p>
  </w:footnote>
  <w:footnote w:type="continuationSeparator" w:id="0">
    <w:p w14:paraId="5E333889" w14:textId="77777777" w:rsidR="00307047" w:rsidRDefault="00307047">
      <w:r>
        <w:continuationSeparator/>
      </w:r>
    </w:p>
  </w:footnote>
  <w:footnote w:type="continuationNotice" w:id="1">
    <w:p w14:paraId="7A251CBC" w14:textId="77777777" w:rsidR="00307047" w:rsidRDefault="0030704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427C68" w:rsidRDefault="00427C6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4C3961"/>
    <w:multiLevelType w:val="hybridMultilevel"/>
    <w:tmpl w:val="ED349058"/>
    <w:lvl w:ilvl="0" w:tplc="08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2699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5" w15:restartNumberingAfterBreak="0">
    <w:nsid w:val="0B9632FF"/>
    <w:multiLevelType w:val="hybridMultilevel"/>
    <w:tmpl w:val="53BE1388"/>
    <w:lvl w:ilvl="0" w:tplc="08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2699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6" w15:restartNumberingAfterBreak="0">
    <w:nsid w:val="22926A78"/>
    <w:multiLevelType w:val="hybridMultilevel"/>
    <w:tmpl w:val="865C1B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A215AF"/>
    <w:multiLevelType w:val="hybridMultilevel"/>
    <w:tmpl w:val="B28C29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CB23DBF"/>
    <w:multiLevelType w:val="hybridMultilevel"/>
    <w:tmpl w:val="2E6644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A58FA"/>
    <w:multiLevelType w:val="hybridMultilevel"/>
    <w:tmpl w:val="5BAA1008"/>
    <w:lvl w:ilvl="0" w:tplc="08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28069F"/>
    <w:multiLevelType w:val="hybridMultilevel"/>
    <w:tmpl w:val="5AB686D4"/>
    <w:lvl w:ilvl="0" w:tplc="0B4268F4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EECA86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B8EBC4">
      <w:start w:val="3063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CEBBD0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FC34B2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E05824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68A4D6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5E03D0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24615E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50BC5"/>
    <w:multiLevelType w:val="hybridMultilevel"/>
    <w:tmpl w:val="05BAEF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200168"/>
    <w:multiLevelType w:val="hybridMultilevel"/>
    <w:tmpl w:val="4F82BA6A"/>
    <w:lvl w:ilvl="0" w:tplc="FEB62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4E7724">
      <w:start w:val="18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CCE6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B88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1CE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707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4E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985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2CA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DBC3CA7"/>
    <w:multiLevelType w:val="hybridMultilevel"/>
    <w:tmpl w:val="F566E84A"/>
    <w:lvl w:ilvl="0" w:tplc="B2526BCC">
      <w:numFmt w:val="bullet"/>
      <w:lvlText w:val="-"/>
      <w:lvlJc w:val="left"/>
      <w:pPr>
        <w:ind w:left="720" w:hanging="360"/>
      </w:pPr>
      <w:rPr>
        <w:rFonts w:ascii="Arial" w:eastAsia="DengXi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6601EF5"/>
    <w:multiLevelType w:val="hybridMultilevel"/>
    <w:tmpl w:val="CD06D40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CDC6450"/>
    <w:multiLevelType w:val="hybridMultilevel"/>
    <w:tmpl w:val="224E747E"/>
    <w:lvl w:ilvl="0" w:tplc="08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2699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1"/>
  </w:num>
  <w:num w:numId="4">
    <w:abstractNumId w:val="12"/>
  </w:num>
  <w:num w:numId="5">
    <w:abstractNumId w:val="8"/>
  </w:num>
  <w:num w:numId="6">
    <w:abstractNumId w:val="15"/>
  </w:num>
  <w:num w:numId="7">
    <w:abstractNumId w:val="20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3"/>
  </w:num>
  <w:num w:numId="15">
    <w:abstractNumId w:val="22"/>
  </w:num>
  <w:num w:numId="16">
    <w:abstractNumId w:val="18"/>
    <w:lvlOverride w:ilvl="0">
      <w:startOverride w:val="1"/>
    </w:lvlOverride>
  </w:num>
  <w:num w:numId="17">
    <w:abstractNumId w:val="11"/>
    <w:lvlOverride w:ilvl="0">
      <w:startOverride w:val="1"/>
    </w:lvlOverride>
  </w:num>
  <w:num w:numId="18">
    <w:abstractNumId w:val="18"/>
    <w:lvlOverride w:ilvl="0">
      <w:startOverride w:val="1"/>
    </w:lvlOverride>
  </w:num>
  <w:num w:numId="19">
    <w:abstractNumId w:val="21"/>
  </w:num>
  <w:num w:numId="20">
    <w:abstractNumId w:val="18"/>
    <w:lvlOverride w:ilvl="0">
      <w:startOverride w:val="1"/>
    </w:lvlOverride>
  </w:num>
  <w:num w:numId="21">
    <w:abstractNumId w:val="11"/>
    <w:lvlOverride w:ilvl="0">
      <w:startOverride w:val="1"/>
    </w:lvlOverride>
  </w:num>
  <w:num w:numId="22">
    <w:abstractNumId w:val="23"/>
  </w:num>
  <w:num w:numId="23">
    <w:abstractNumId w:val="18"/>
    <w:lvlOverride w:ilvl="0">
      <w:startOverride w:val="1"/>
    </w:lvlOverride>
  </w:num>
  <w:num w:numId="24">
    <w:abstractNumId w:val="11"/>
    <w:lvlOverride w:ilvl="0">
      <w:startOverride w:val="1"/>
    </w:lvlOverride>
  </w:num>
  <w:num w:numId="25">
    <w:abstractNumId w:val="11"/>
  </w:num>
  <w:num w:numId="26">
    <w:abstractNumId w:val="11"/>
  </w:num>
  <w:num w:numId="27">
    <w:abstractNumId w:val="11"/>
  </w:num>
  <w:num w:numId="28">
    <w:abstractNumId w:val="11"/>
  </w:num>
  <w:num w:numId="29">
    <w:abstractNumId w:val="16"/>
  </w:num>
  <w:num w:numId="30">
    <w:abstractNumId w:val="14"/>
  </w:num>
  <w:num w:numId="31">
    <w:abstractNumId w:val="25"/>
  </w:num>
  <w:num w:numId="32">
    <w:abstractNumId w:val="4"/>
  </w:num>
  <w:num w:numId="33">
    <w:abstractNumId w:val="5"/>
  </w:num>
  <w:num w:numId="34">
    <w:abstractNumId w:val="24"/>
  </w:num>
  <w:num w:numId="35">
    <w:abstractNumId w:val="17"/>
  </w:num>
  <w:num w:numId="36">
    <w:abstractNumId w:val="19"/>
  </w:num>
  <w:num w:numId="37">
    <w:abstractNumId w:val="6"/>
  </w:num>
  <w:num w:numId="38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6E1"/>
    <w:rsid w:val="00001C5B"/>
    <w:rsid w:val="00002A37"/>
    <w:rsid w:val="000039DA"/>
    <w:rsid w:val="00006446"/>
    <w:rsid w:val="00006896"/>
    <w:rsid w:val="00006B58"/>
    <w:rsid w:val="00007CDC"/>
    <w:rsid w:val="00011153"/>
    <w:rsid w:val="00011B28"/>
    <w:rsid w:val="0001207F"/>
    <w:rsid w:val="00012D65"/>
    <w:rsid w:val="00014E6A"/>
    <w:rsid w:val="00015D15"/>
    <w:rsid w:val="00016E88"/>
    <w:rsid w:val="000176B2"/>
    <w:rsid w:val="00020538"/>
    <w:rsid w:val="00023559"/>
    <w:rsid w:val="00025599"/>
    <w:rsid w:val="0002564D"/>
    <w:rsid w:val="00025ECA"/>
    <w:rsid w:val="0002609C"/>
    <w:rsid w:val="00027939"/>
    <w:rsid w:val="000302D0"/>
    <w:rsid w:val="000325B8"/>
    <w:rsid w:val="000344F1"/>
    <w:rsid w:val="00034AE9"/>
    <w:rsid w:val="00034C15"/>
    <w:rsid w:val="000364F5"/>
    <w:rsid w:val="00036BA1"/>
    <w:rsid w:val="00042049"/>
    <w:rsid w:val="000422E2"/>
    <w:rsid w:val="00042F22"/>
    <w:rsid w:val="000444EF"/>
    <w:rsid w:val="000455B9"/>
    <w:rsid w:val="00045B31"/>
    <w:rsid w:val="00050B9F"/>
    <w:rsid w:val="00051FE1"/>
    <w:rsid w:val="00052A07"/>
    <w:rsid w:val="000534E3"/>
    <w:rsid w:val="00055AAF"/>
    <w:rsid w:val="0005606A"/>
    <w:rsid w:val="00057117"/>
    <w:rsid w:val="00057E2C"/>
    <w:rsid w:val="00060FD1"/>
    <w:rsid w:val="000616E7"/>
    <w:rsid w:val="000623DC"/>
    <w:rsid w:val="0006487E"/>
    <w:rsid w:val="00065D00"/>
    <w:rsid w:val="00065E1A"/>
    <w:rsid w:val="00067548"/>
    <w:rsid w:val="0007081A"/>
    <w:rsid w:val="00072D36"/>
    <w:rsid w:val="000747AF"/>
    <w:rsid w:val="00075168"/>
    <w:rsid w:val="00077E5F"/>
    <w:rsid w:val="0008036A"/>
    <w:rsid w:val="00081AE6"/>
    <w:rsid w:val="000821B8"/>
    <w:rsid w:val="000841B9"/>
    <w:rsid w:val="000841EB"/>
    <w:rsid w:val="0008434E"/>
    <w:rsid w:val="00084A4D"/>
    <w:rsid w:val="000855EB"/>
    <w:rsid w:val="00085764"/>
    <w:rsid w:val="00085B52"/>
    <w:rsid w:val="000866F2"/>
    <w:rsid w:val="0009009F"/>
    <w:rsid w:val="00090B21"/>
    <w:rsid w:val="00091557"/>
    <w:rsid w:val="000924C1"/>
    <w:rsid w:val="000924F0"/>
    <w:rsid w:val="00093474"/>
    <w:rsid w:val="0009510F"/>
    <w:rsid w:val="000A01BF"/>
    <w:rsid w:val="000A19D5"/>
    <w:rsid w:val="000A1B7B"/>
    <w:rsid w:val="000A56F2"/>
    <w:rsid w:val="000A7958"/>
    <w:rsid w:val="000B2719"/>
    <w:rsid w:val="000B2793"/>
    <w:rsid w:val="000B3A8F"/>
    <w:rsid w:val="000B4AB9"/>
    <w:rsid w:val="000B4CF7"/>
    <w:rsid w:val="000B58C3"/>
    <w:rsid w:val="000B61E9"/>
    <w:rsid w:val="000B7CF7"/>
    <w:rsid w:val="000C0B03"/>
    <w:rsid w:val="000C165A"/>
    <w:rsid w:val="000C2E19"/>
    <w:rsid w:val="000C302A"/>
    <w:rsid w:val="000C3084"/>
    <w:rsid w:val="000C42F0"/>
    <w:rsid w:val="000C65B7"/>
    <w:rsid w:val="000D0D07"/>
    <w:rsid w:val="000D1C00"/>
    <w:rsid w:val="000D2ACE"/>
    <w:rsid w:val="000D4797"/>
    <w:rsid w:val="000D4C5E"/>
    <w:rsid w:val="000D5496"/>
    <w:rsid w:val="000D6D4B"/>
    <w:rsid w:val="000E0527"/>
    <w:rsid w:val="000E1E92"/>
    <w:rsid w:val="000E58DF"/>
    <w:rsid w:val="000E7C6F"/>
    <w:rsid w:val="000F06D6"/>
    <w:rsid w:val="000F0EB1"/>
    <w:rsid w:val="000F1106"/>
    <w:rsid w:val="000F3AF3"/>
    <w:rsid w:val="000F3BE9"/>
    <w:rsid w:val="000F3F6C"/>
    <w:rsid w:val="000F6DF3"/>
    <w:rsid w:val="001005FF"/>
    <w:rsid w:val="00100A87"/>
    <w:rsid w:val="001062FB"/>
    <w:rsid w:val="001063E6"/>
    <w:rsid w:val="00112852"/>
    <w:rsid w:val="00112BC6"/>
    <w:rsid w:val="00113CF4"/>
    <w:rsid w:val="001153EA"/>
    <w:rsid w:val="00115643"/>
    <w:rsid w:val="00116765"/>
    <w:rsid w:val="00117B7E"/>
    <w:rsid w:val="0012078D"/>
    <w:rsid w:val="0012080F"/>
    <w:rsid w:val="001219F5"/>
    <w:rsid w:val="00121A20"/>
    <w:rsid w:val="00122088"/>
    <w:rsid w:val="00122F2E"/>
    <w:rsid w:val="00123610"/>
    <w:rsid w:val="0012377F"/>
    <w:rsid w:val="00124314"/>
    <w:rsid w:val="001245F9"/>
    <w:rsid w:val="001254A9"/>
    <w:rsid w:val="001254E8"/>
    <w:rsid w:val="00126B4A"/>
    <w:rsid w:val="001272AC"/>
    <w:rsid w:val="00127B88"/>
    <w:rsid w:val="00127E49"/>
    <w:rsid w:val="00132FD0"/>
    <w:rsid w:val="00133CEB"/>
    <w:rsid w:val="001344C0"/>
    <w:rsid w:val="001346FA"/>
    <w:rsid w:val="00135252"/>
    <w:rsid w:val="00135588"/>
    <w:rsid w:val="00137AB5"/>
    <w:rsid w:val="00137F0B"/>
    <w:rsid w:val="001416F8"/>
    <w:rsid w:val="00145D40"/>
    <w:rsid w:val="00146AD8"/>
    <w:rsid w:val="00151723"/>
    <w:rsid w:val="00151E23"/>
    <w:rsid w:val="001526E0"/>
    <w:rsid w:val="0015480A"/>
    <w:rsid w:val="001550E1"/>
    <w:rsid w:val="001551B5"/>
    <w:rsid w:val="0015525E"/>
    <w:rsid w:val="0015531C"/>
    <w:rsid w:val="00155652"/>
    <w:rsid w:val="00155888"/>
    <w:rsid w:val="001608F0"/>
    <w:rsid w:val="00160DD8"/>
    <w:rsid w:val="001632FD"/>
    <w:rsid w:val="001643A8"/>
    <w:rsid w:val="0016465B"/>
    <w:rsid w:val="001659C1"/>
    <w:rsid w:val="00165A59"/>
    <w:rsid w:val="0016607D"/>
    <w:rsid w:val="00171A1F"/>
    <w:rsid w:val="00171D4D"/>
    <w:rsid w:val="00171D60"/>
    <w:rsid w:val="00173A8E"/>
    <w:rsid w:val="0017489D"/>
    <w:rsid w:val="00177795"/>
    <w:rsid w:val="00180A91"/>
    <w:rsid w:val="00180D4C"/>
    <w:rsid w:val="001812F1"/>
    <w:rsid w:val="0018143F"/>
    <w:rsid w:val="00181887"/>
    <w:rsid w:val="001826EA"/>
    <w:rsid w:val="00183DAB"/>
    <w:rsid w:val="00190AC1"/>
    <w:rsid w:val="001928DE"/>
    <w:rsid w:val="00192C10"/>
    <w:rsid w:val="0019341A"/>
    <w:rsid w:val="00195520"/>
    <w:rsid w:val="001963B6"/>
    <w:rsid w:val="00197DF9"/>
    <w:rsid w:val="001A1987"/>
    <w:rsid w:val="001A2564"/>
    <w:rsid w:val="001A2C49"/>
    <w:rsid w:val="001A45EE"/>
    <w:rsid w:val="001A5E6F"/>
    <w:rsid w:val="001A6173"/>
    <w:rsid w:val="001A6CBA"/>
    <w:rsid w:val="001B02FD"/>
    <w:rsid w:val="001B0D97"/>
    <w:rsid w:val="001B2E53"/>
    <w:rsid w:val="001B3012"/>
    <w:rsid w:val="001B5A5D"/>
    <w:rsid w:val="001B6CE0"/>
    <w:rsid w:val="001B7DF3"/>
    <w:rsid w:val="001C1CE5"/>
    <w:rsid w:val="001C3D2A"/>
    <w:rsid w:val="001C5950"/>
    <w:rsid w:val="001C6495"/>
    <w:rsid w:val="001C67E3"/>
    <w:rsid w:val="001C6E1C"/>
    <w:rsid w:val="001D02D8"/>
    <w:rsid w:val="001D280D"/>
    <w:rsid w:val="001D3AD3"/>
    <w:rsid w:val="001D4132"/>
    <w:rsid w:val="001D4ABC"/>
    <w:rsid w:val="001D51BA"/>
    <w:rsid w:val="001D6342"/>
    <w:rsid w:val="001D6D53"/>
    <w:rsid w:val="001E13CE"/>
    <w:rsid w:val="001E58E2"/>
    <w:rsid w:val="001E7AED"/>
    <w:rsid w:val="001F15FB"/>
    <w:rsid w:val="001F3916"/>
    <w:rsid w:val="001F4AB0"/>
    <w:rsid w:val="001F54C5"/>
    <w:rsid w:val="001F662C"/>
    <w:rsid w:val="001F7074"/>
    <w:rsid w:val="00200490"/>
    <w:rsid w:val="00201F3A"/>
    <w:rsid w:val="00203F96"/>
    <w:rsid w:val="0020419A"/>
    <w:rsid w:val="002069B2"/>
    <w:rsid w:val="00206C08"/>
    <w:rsid w:val="00207F96"/>
    <w:rsid w:val="00207FA3"/>
    <w:rsid w:val="00214DA8"/>
    <w:rsid w:val="00215423"/>
    <w:rsid w:val="002158FA"/>
    <w:rsid w:val="00216564"/>
    <w:rsid w:val="002202E1"/>
    <w:rsid w:val="00220600"/>
    <w:rsid w:val="002224DB"/>
    <w:rsid w:val="00222DEF"/>
    <w:rsid w:val="00223FCB"/>
    <w:rsid w:val="002252C3"/>
    <w:rsid w:val="00225C54"/>
    <w:rsid w:val="0023019F"/>
    <w:rsid w:val="0023045F"/>
    <w:rsid w:val="00230568"/>
    <w:rsid w:val="00230765"/>
    <w:rsid w:val="002319E4"/>
    <w:rsid w:val="00233AFC"/>
    <w:rsid w:val="00235562"/>
    <w:rsid w:val="00235632"/>
    <w:rsid w:val="00235872"/>
    <w:rsid w:val="00241559"/>
    <w:rsid w:val="00241B98"/>
    <w:rsid w:val="00242856"/>
    <w:rsid w:val="00242973"/>
    <w:rsid w:val="00242A0A"/>
    <w:rsid w:val="002435B3"/>
    <w:rsid w:val="00244DBD"/>
    <w:rsid w:val="0024547B"/>
    <w:rsid w:val="002454D4"/>
    <w:rsid w:val="002458EB"/>
    <w:rsid w:val="002500C8"/>
    <w:rsid w:val="00250F16"/>
    <w:rsid w:val="0025167F"/>
    <w:rsid w:val="0025652C"/>
    <w:rsid w:val="00257543"/>
    <w:rsid w:val="00257F88"/>
    <w:rsid w:val="00261285"/>
    <w:rsid w:val="002617E7"/>
    <w:rsid w:val="00261FC8"/>
    <w:rsid w:val="00264109"/>
    <w:rsid w:val="00264228"/>
    <w:rsid w:val="00264334"/>
    <w:rsid w:val="0026473E"/>
    <w:rsid w:val="00266214"/>
    <w:rsid w:val="00267750"/>
    <w:rsid w:val="00267C58"/>
    <w:rsid w:val="00267C83"/>
    <w:rsid w:val="0027144F"/>
    <w:rsid w:val="00271F3A"/>
    <w:rsid w:val="00273278"/>
    <w:rsid w:val="002737F4"/>
    <w:rsid w:val="00277626"/>
    <w:rsid w:val="002803F3"/>
    <w:rsid w:val="002805F5"/>
    <w:rsid w:val="00280751"/>
    <w:rsid w:val="0028280A"/>
    <w:rsid w:val="00286ACD"/>
    <w:rsid w:val="00287838"/>
    <w:rsid w:val="00287895"/>
    <w:rsid w:val="002901E7"/>
    <w:rsid w:val="002907B5"/>
    <w:rsid w:val="00292E71"/>
    <w:rsid w:val="00292EB7"/>
    <w:rsid w:val="00293B29"/>
    <w:rsid w:val="00293F02"/>
    <w:rsid w:val="00296227"/>
    <w:rsid w:val="00296F44"/>
    <w:rsid w:val="00297100"/>
    <w:rsid w:val="0029774E"/>
    <w:rsid w:val="0029777D"/>
    <w:rsid w:val="002A036D"/>
    <w:rsid w:val="002A055E"/>
    <w:rsid w:val="002A0886"/>
    <w:rsid w:val="002A1D4E"/>
    <w:rsid w:val="002A2117"/>
    <w:rsid w:val="002A2869"/>
    <w:rsid w:val="002A2C7E"/>
    <w:rsid w:val="002A50D7"/>
    <w:rsid w:val="002A75FE"/>
    <w:rsid w:val="002B0B1F"/>
    <w:rsid w:val="002B24D6"/>
    <w:rsid w:val="002B2CC5"/>
    <w:rsid w:val="002B467E"/>
    <w:rsid w:val="002B47B7"/>
    <w:rsid w:val="002C244C"/>
    <w:rsid w:val="002C31CA"/>
    <w:rsid w:val="002C39FD"/>
    <w:rsid w:val="002C40EF"/>
    <w:rsid w:val="002C41E6"/>
    <w:rsid w:val="002D00AE"/>
    <w:rsid w:val="002D022A"/>
    <w:rsid w:val="002D071A"/>
    <w:rsid w:val="002D34B2"/>
    <w:rsid w:val="002D362A"/>
    <w:rsid w:val="002D4ADC"/>
    <w:rsid w:val="002D5976"/>
    <w:rsid w:val="002D7637"/>
    <w:rsid w:val="002E151A"/>
    <w:rsid w:val="002E17F2"/>
    <w:rsid w:val="002E3CAE"/>
    <w:rsid w:val="002E3DED"/>
    <w:rsid w:val="002E64DB"/>
    <w:rsid w:val="002E7CAE"/>
    <w:rsid w:val="002F23A6"/>
    <w:rsid w:val="002F246A"/>
    <w:rsid w:val="002F2771"/>
    <w:rsid w:val="002F3038"/>
    <w:rsid w:val="002F37A9"/>
    <w:rsid w:val="002F421A"/>
    <w:rsid w:val="00300010"/>
    <w:rsid w:val="00301CE6"/>
    <w:rsid w:val="00301F4F"/>
    <w:rsid w:val="0030256B"/>
    <w:rsid w:val="0030501F"/>
    <w:rsid w:val="00305A9E"/>
    <w:rsid w:val="00307047"/>
    <w:rsid w:val="00307BA1"/>
    <w:rsid w:val="00311702"/>
    <w:rsid w:val="00311E82"/>
    <w:rsid w:val="00313FD6"/>
    <w:rsid w:val="003143BD"/>
    <w:rsid w:val="003177E4"/>
    <w:rsid w:val="00317B01"/>
    <w:rsid w:val="003203ED"/>
    <w:rsid w:val="003207D7"/>
    <w:rsid w:val="00322C9F"/>
    <w:rsid w:val="00322CD7"/>
    <w:rsid w:val="0032353D"/>
    <w:rsid w:val="00324828"/>
    <w:rsid w:val="003248B5"/>
    <w:rsid w:val="00324D23"/>
    <w:rsid w:val="0032586C"/>
    <w:rsid w:val="003261A9"/>
    <w:rsid w:val="00326961"/>
    <w:rsid w:val="00331751"/>
    <w:rsid w:val="00334579"/>
    <w:rsid w:val="00335858"/>
    <w:rsid w:val="00335A88"/>
    <w:rsid w:val="00336BDA"/>
    <w:rsid w:val="0034033C"/>
    <w:rsid w:val="00342BD7"/>
    <w:rsid w:val="00342D3F"/>
    <w:rsid w:val="00343A07"/>
    <w:rsid w:val="00344407"/>
    <w:rsid w:val="00344919"/>
    <w:rsid w:val="00344941"/>
    <w:rsid w:val="003453C2"/>
    <w:rsid w:val="003455D2"/>
    <w:rsid w:val="00346DB5"/>
    <w:rsid w:val="003477B1"/>
    <w:rsid w:val="00347DFA"/>
    <w:rsid w:val="00351A57"/>
    <w:rsid w:val="0035482C"/>
    <w:rsid w:val="00355135"/>
    <w:rsid w:val="0035709A"/>
    <w:rsid w:val="00357380"/>
    <w:rsid w:val="003602D9"/>
    <w:rsid w:val="003604CE"/>
    <w:rsid w:val="00361478"/>
    <w:rsid w:val="0036161E"/>
    <w:rsid w:val="00365A6D"/>
    <w:rsid w:val="00366717"/>
    <w:rsid w:val="00366D3B"/>
    <w:rsid w:val="003670B6"/>
    <w:rsid w:val="00370485"/>
    <w:rsid w:val="00370E47"/>
    <w:rsid w:val="003714E8"/>
    <w:rsid w:val="003735E5"/>
    <w:rsid w:val="00373B16"/>
    <w:rsid w:val="003742AC"/>
    <w:rsid w:val="0037435D"/>
    <w:rsid w:val="00374C70"/>
    <w:rsid w:val="00375204"/>
    <w:rsid w:val="003768C5"/>
    <w:rsid w:val="00377BEA"/>
    <w:rsid w:val="00377CE1"/>
    <w:rsid w:val="00385BF0"/>
    <w:rsid w:val="00385F52"/>
    <w:rsid w:val="00387618"/>
    <w:rsid w:val="00387BA7"/>
    <w:rsid w:val="003939FF"/>
    <w:rsid w:val="003A127C"/>
    <w:rsid w:val="003A2223"/>
    <w:rsid w:val="003A23C7"/>
    <w:rsid w:val="003A2A0F"/>
    <w:rsid w:val="003A45A1"/>
    <w:rsid w:val="003A5B0A"/>
    <w:rsid w:val="003A5CE7"/>
    <w:rsid w:val="003A6BAC"/>
    <w:rsid w:val="003A7EF3"/>
    <w:rsid w:val="003B159C"/>
    <w:rsid w:val="003B2D90"/>
    <w:rsid w:val="003B369F"/>
    <w:rsid w:val="003B36A3"/>
    <w:rsid w:val="003B4D22"/>
    <w:rsid w:val="003B4F17"/>
    <w:rsid w:val="003B608D"/>
    <w:rsid w:val="003B72A4"/>
    <w:rsid w:val="003B7FE5"/>
    <w:rsid w:val="003C10D1"/>
    <w:rsid w:val="003C11C8"/>
    <w:rsid w:val="003C1869"/>
    <w:rsid w:val="003C2702"/>
    <w:rsid w:val="003C383A"/>
    <w:rsid w:val="003C4788"/>
    <w:rsid w:val="003C7806"/>
    <w:rsid w:val="003D03A4"/>
    <w:rsid w:val="003D109F"/>
    <w:rsid w:val="003D1E65"/>
    <w:rsid w:val="003D2478"/>
    <w:rsid w:val="003D2FC4"/>
    <w:rsid w:val="003D387A"/>
    <w:rsid w:val="003D3C45"/>
    <w:rsid w:val="003D4532"/>
    <w:rsid w:val="003D5B1F"/>
    <w:rsid w:val="003E15FA"/>
    <w:rsid w:val="003E45F5"/>
    <w:rsid w:val="003E4EAD"/>
    <w:rsid w:val="003E55DB"/>
    <w:rsid w:val="003E55E4"/>
    <w:rsid w:val="003E5613"/>
    <w:rsid w:val="003E5903"/>
    <w:rsid w:val="003E6588"/>
    <w:rsid w:val="003E74E3"/>
    <w:rsid w:val="003E75BA"/>
    <w:rsid w:val="003E773E"/>
    <w:rsid w:val="003F05C7"/>
    <w:rsid w:val="003F1D11"/>
    <w:rsid w:val="003F1D35"/>
    <w:rsid w:val="003F2659"/>
    <w:rsid w:val="003F2CD4"/>
    <w:rsid w:val="003F4BEE"/>
    <w:rsid w:val="003F6BBE"/>
    <w:rsid w:val="004000E8"/>
    <w:rsid w:val="004014F3"/>
    <w:rsid w:val="00402DD0"/>
    <w:rsid w:val="00402E2B"/>
    <w:rsid w:val="00403E95"/>
    <w:rsid w:val="0040512B"/>
    <w:rsid w:val="00405CA5"/>
    <w:rsid w:val="0040692B"/>
    <w:rsid w:val="00406CF8"/>
    <w:rsid w:val="0040715C"/>
    <w:rsid w:val="00407CD3"/>
    <w:rsid w:val="00410134"/>
    <w:rsid w:val="00410B72"/>
    <w:rsid w:val="00410F18"/>
    <w:rsid w:val="0041263E"/>
    <w:rsid w:val="00413AAC"/>
    <w:rsid w:val="00416B1B"/>
    <w:rsid w:val="00420DC3"/>
    <w:rsid w:val="00421105"/>
    <w:rsid w:val="00421755"/>
    <w:rsid w:val="004242F4"/>
    <w:rsid w:val="00427248"/>
    <w:rsid w:val="00427C68"/>
    <w:rsid w:val="0043123D"/>
    <w:rsid w:val="004332BB"/>
    <w:rsid w:val="004351A3"/>
    <w:rsid w:val="00435CD3"/>
    <w:rsid w:val="00435ECC"/>
    <w:rsid w:val="00437447"/>
    <w:rsid w:val="004374BA"/>
    <w:rsid w:val="00440548"/>
    <w:rsid w:val="00440B16"/>
    <w:rsid w:val="00441A92"/>
    <w:rsid w:val="0044467F"/>
    <w:rsid w:val="00444AAD"/>
    <w:rsid w:val="00444F56"/>
    <w:rsid w:val="00446488"/>
    <w:rsid w:val="004517AA"/>
    <w:rsid w:val="00451811"/>
    <w:rsid w:val="004521EC"/>
    <w:rsid w:val="00452CAC"/>
    <w:rsid w:val="00452F5B"/>
    <w:rsid w:val="00453200"/>
    <w:rsid w:val="00453851"/>
    <w:rsid w:val="00453875"/>
    <w:rsid w:val="00457565"/>
    <w:rsid w:val="00457B71"/>
    <w:rsid w:val="00461FDF"/>
    <w:rsid w:val="00462F46"/>
    <w:rsid w:val="0046300D"/>
    <w:rsid w:val="00464200"/>
    <w:rsid w:val="00465F3A"/>
    <w:rsid w:val="004669E2"/>
    <w:rsid w:val="004671E7"/>
    <w:rsid w:val="00470C31"/>
    <w:rsid w:val="00470CEE"/>
    <w:rsid w:val="004734D0"/>
    <w:rsid w:val="00474804"/>
    <w:rsid w:val="0047556B"/>
    <w:rsid w:val="004759D0"/>
    <w:rsid w:val="0047638C"/>
    <w:rsid w:val="004769FA"/>
    <w:rsid w:val="00477768"/>
    <w:rsid w:val="004846D1"/>
    <w:rsid w:val="004865C4"/>
    <w:rsid w:val="00492BC5"/>
    <w:rsid w:val="00493F23"/>
    <w:rsid w:val="00494430"/>
    <w:rsid w:val="00495087"/>
    <w:rsid w:val="004961CE"/>
    <w:rsid w:val="004964F1"/>
    <w:rsid w:val="004970B3"/>
    <w:rsid w:val="004A16BC"/>
    <w:rsid w:val="004A2B94"/>
    <w:rsid w:val="004A7E7F"/>
    <w:rsid w:val="004B2FD1"/>
    <w:rsid w:val="004B7C0C"/>
    <w:rsid w:val="004C01C8"/>
    <w:rsid w:val="004C2328"/>
    <w:rsid w:val="004C3898"/>
    <w:rsid w:val="004C6EDD"/>
    <w:rsid w:val="004D00DD"/>
    <w:rsid w:val="004D2237"/>
    <w:rsid w:val="004D24D9"/>
    <w:rsid w:val="004D36B1"/>
    <w:rsid w:val="004D7EBD"/>
    <w:rsid w:val="004E0BD6"/>
    <w:rsid w:val="004E1A9A"/>
    <w:rsid w:val="004E2680"/>
    <w:rsid w:val="004E2847"/>
    <w:rsid w:val="004E28F9"/>
    <w:rsid w:val="004E2A64"/>
    <w:rsid w:val="004E462E"/>
    <w:rsid w:val="004E4F53"/>
    <w:rsid w:val="004E56DC"/>
    <w:rsid w:val="004E5AC2"/>
    <w:rsid w:val="004E5E2E"/>
    <w:rsid w:val="004E76F4"/>
    <w:rsid w:val="004E7980"/>
    <w:rsid w:val="004F0B4E"/>
    <w:rsid w:val="004F0B6C"/>
    <w:rsid w:val="004F2078"/>
    <w:rsid w:val="004F4DA3"/>
    <w:rsid w:val="004F7740"/>
    <w:rsid w:val="0050054E"/>
    <w:rsid w:val="00502773"/>
    <w:rsid w:val="0050361D"/>
    <w:rsid w:val="0050462F"/>
    <w:rsid w:val="00504651"/>
    <w:rsid w:val="00506557"/>
    <w:rsid w:val="0050677A"/>
    <w:rsid w:val="00507454"/>
    <w:rsid w:val="005079A0"/>
    <w:rsid w:val="005108D8"/>
    <w:rsid w:val="005111A1"/>
    <w:rsid w:val="005116F9"/>
    <w:rsid w:val="005153A7"/>
    <w:rsid w:val="005154C5"/>
    <w:rsid w:val="005219CF"/>
    <w:rsid w:val="00522D07"/>
    <w:rsid w:val="00525F75"/>
    <w:rsid w:val="005267A6"/>
    <w:rsid w:val="00526C0D"/>
    <w:rsid w:val="00531534"/>
    <w:rsid w:val="00531F1D"/>
    <w:rsid w:val="00532CF2"/>
    <w:rsid w:val="005336B9"/>
    <w:rsid w:val="005338D0"/>
    <w:rsid w:val="00534B59"/>
    <w:rsid w:val="00536759"/>
    <w:rsid w:val="005369A8"/>
    <w:rsid w:val="00537C62"/>
    <w:rsid w:val="00543336"/>
    <w:rsid w:val="00546970"/>
    <w:rsid w:val="00547A14"/>
    <w:rsid w:val="00553715"/>
    <w:rsid w:val="00554E19"/>
    <w:rsid w:val="00555D73"/>
    <w:rsid w:val="005564FC"/>
    <w:rsid w:val="0056020D"/>
    <w:rsid w:val="00560C58"/>
    <w:rsid w:val="00561182"/>
    <w:rsid w:val="0056121F"/>
    <w:rsid w:val="00561320"/>
    <w:rsid w:val="00565CF4"/>
    <w:rsid w:val="00565DBB"/>
    <w:rsid w:val="00572505"/>
    <w:rsid w:val="00575ED7"/>
    <w:rsid w:val="00580202"/>
    <w:rsid w:val="00582809"/>
    <w:rsid w:val="00582A4A"/>
    <w:rsid w:val="00584ABE"/>
    <w:rsid w:val="005874C6"/>
    <w:rsid w:val="0058798C"/>
    <w:rsid w:val="005900FA"/>
    <w:rsid w:val="005923F4"/>
    <w:rsid w:val="005935A4"/>
    <w:rsid w:val="005948C2"/>
    <w:rsid w:val="00595DCA"/>
    <w:rsid w:val="0059779B"/>
    <w:rsid w:val="005A0D5F"/>
    <w:rsid w:val="005A209A"/>
    <w:rsid w:val="005A2A38"/>
    <w:rsid w:val="005A3ADD"/>
    <w:rsid w:val="005A4518"/>
    <w:rsid w:val="005A5323"/>
    <w:rsid w:val="005A662D"/>
    <w:rsid w:val="005A7826"/>
    <w:rsid w:val="005B35D7"/>
    <w:rsid w:val="005B392A"/>
    <w:rsid w:val="005B3AA3"/>
    <w:rsid w:val="005B41BD"/>
    <w:rsid w:val="005B4E16"/>
    <w:rsid w:val="005B6F83"/>
    <w:rsid w:val="005C2995"/>
    <w:rsid w:val="005C32E7"/>
    <w:rsid w:val="005C493C"/>
    <w:rsid w:val="005C4DA3"/>
    <w:rsid w:val="005C74FB"/>
    <w:rsid w:val="005D1498"/>
    <w:rsid w:val="005D1602"/>
    <w:rsid w:val="005D1A70"/>
    <w:rsid w:val="005D4076"/>
    <w:rsid w:val="005D656C"/>
    <w:rsid w:val="005D6B0B"/>
    <w:rsid w:val="005D7BBD"/>
    <w:rsid w:val="005D7EA6"/>
    <w:rsid w:val="005E164E"/>
    <w:rsid w:val="005E30FD"/>
    <w:rsid w:val="005E385F"/>
    <w:rsid w:val="005E3915"/>
    <w:rsid w:val="005E5B81"/>
    <w:rsid w:val="005E5D85"/>
    <w:rsid w:val="005F06E0"/>
    <w:rsid w:val="005F168C"/>
    <w:rsid w:val="005F2CB1"/>
    <w:rsid w:val="005F3025"/>
    <w:rsid w:val="005F3AC1"/>
    <w:rsid w:val="005F4B58"/>
    <w:rsid w:val="005F4D03"/>
    <w:rsid w:val="005F528E"/>
    <w:rsid w:val="005F618C"/>
    <w:rsid w:val="005F6C2A"/>
    <w:rsid w:val="005F70BD"/>
    <w:rsid w:val="0060188C"/>
    <w:rsid w:val="00601ACA"/>
    <w:rsid w:val="0060283C"/>
    <w:rsid w:val="00604F14"/>
    <w:rsid w:val="00605F62"/>
    <w:rsid w:val="0061020F"/>
    <w:rsid w:val="00610371"/>
    <w:rsid w:val="00610E1A"/>
    <w:rsid w:val="00611B83"/>
    <w:rsid w:val="00611BEC"/>
    <w:rsid w:val="00613257"/>
    <w:rsid w:val="00620A71"/>
    <w:rsid w:val="00620D80"/>
    <w:rsid w:val="006234A6"/>
    <w:rsid w:val="00624D23"/>
    <w:rsid w:val="00624F8F"/>
    <w:rsid w:val="006276C5"/>
    <w:rsid w:val="00630001"/>
    <w:rsid w:val="006311B3"/>
    <w:rsid w:val="0063284C"/>
    <w:rsid w:val="00633093"/>
    <w:rsid w:val="00635F6F"/>
    <w:rsid w:val="00636046"/>
    <w:rsid w:val="00636398"/>
    <w:rsid w:val="006368D3"/>
    <w:rsid w:val="00636A5D"/>
    <w:rsid w:val="00636BE5"/>
    <w:rsid w:val="006377EC"/>
    <w:rsid w:val="006378AD"/>
    <w:rsid w:val="0064151F"/>
    <w:rsid w:val="00641533"/>
    <w:rsid w:val="00641D89"/>
    <w:rsid w:val="0064208D"/>
    <w:rsid w:val="0064304C"/>
    <w:rsid w:val="00643475"/>
    <w:rsid w:val="0064396A"/>
    <w:rsid w:val="00643DCF"/>
    <w:rsid w:val="0064624E"/>
    <w:rsid w:val="00650AB9"/>
    <w:rsid w:val="00650C8A"/>
    <w:rsid w:val="00651393"/>
    <w:rsid w:val="006528F9"/>
    <w:rsid w:val="00652DCB"/>
    <w:rsid w:val="00653987"/>
    <w:rsid w:val="00654D9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BE6"/>
    <w:rsid w:val="0066547A"/>
    <w:rsid w:val="006655EE"/>
    <w:rsid w:val="00667EE7"/>
    <w:rsid w:val="00670051"/>
    <w:rsid w:val="00670922"/>
    <w:rsid w:val="00670BE1"/>
    <w:rsid w:val="00670E0F"/>
    <w:rsid w:val="0067218F"/>
    <w:rsid w:val="00673C16"/>
    <w:rsid w:val="006741F2"/>
    <w:rsid w:val="00674CC3"/>
    <w:rsid w:val="00675C72"/>
    <w:rsid w:val="00676012"/>
    <w:rsid w:val="00676AF2"/>
    <w:rsid w:val="006771F9"/>
    <w:rsid w:val="006776D7"/>
    <w:rsid w:val="00681003"/>
    <w:rsid w:val="0068132C"/>
    <w:rsid w:val="006817C9"/>
    <w:rsid w:val="00681D82"/>
    <w:rsid w:val="00682BA6"/>
    <w:rsid w:val="00683ECE"/>
    <w:rsid w:val="00684936"/>
    <w:rsid w:val="006873C7"/>
    <w:rsid w:val="00690B70"/>
    <w:rsid w:val="006913A9"/>
    <w:rsid w:val="00692B16"/>
    <w:rsid w:val="00695FC2"/>
    <w:rsid w:val="00696949"/>
    <w:rsid w:val="00697052"/>
    <w:rsid w:val="00697220"/>
    <w:rsid w:val="006A30AF"/>
    <w:rsid w:val="006A46FB"/>
    <w:rsid w:val="006A5E28"/>
    <w:rsid w:val="006A6086"/>
    <w:rsid w:val="006A697B"/>
    <w:rsid w:val="006A7988"/>
    <w:rsid w:val="006A7AFF"/>
    <w:rsid w:val="006B1816"/>
    <w:rsid w:val="006B2099"/>
    <w:rsid w:val="006B2FD3"/>
    <w:rsid w:val="006B50CF"/>
    <w:rsid w:val="006B5C2B"/>
    <w:rsid w:val="006B5EE4"/>
    <w:rsid w:val="006B67CF"/>
    <w:rsid w:val="006B6BC3"/>
    <w:rsid w:val="006C018E"/>
    <w:rsid w:val="006C0328"/>
    <w:rsid w:val="006C03B8"/>
    <w:rsid w:val="006C1A92"/>
    <w:rsid w:val="006C44C2"/>
    <w:rsid w:val="006C5EC9"/>
    <w:rsid w:val="006C6059"/>
    <w:rsid w:val="006C6BE1"/>
    <w:rsid w:val="006C7522"/>
    <w:rsid w:val="006D0580"/>
    <w:rsid w:val="006D2A46"/>
    <w:rsid w:val="006D56C8"/>
    <w:rsid w:val="006D571C"/>
    <w:rsid w:val="006D666D"/>
    <w:rsid w:val="006D6D7D"/>
    <w:rsid w:val="006D6F08"/>
    <w:rsid w:val="006E062C"/>
    <w:rsid w:val="006E1620"/>
    <w:rsid w:val="006E28B7"/>
    <w:rsid w:val="006E3310"/>
    <w:rsid w:val="006E4879"/>
    <w:rsid w:val="006E4E39"/>
    <w:rsid w:val="006E565E"/>
    <w:rsid w:val="006E64B5"/>
    <w:rsid w:val="006E673D"/>
    <w:rsid w:val="006E7D3B"/>
    <w:rsid w:val="006F0780"/>
    <w:rsid w:val="006F0B65"/>
    <w:rsid w:val="006F0CAD"/>
    <w:rsid w:val="006F1B70"/>
    <w:rsid w:val="006F1B9D"/>
    <w:rsid w:val="006F341D"/>
    <w:rsid w:val="006F3CDE"/>
    <w:rsid w:val="006F58D4"/>
    <w:rsid w:val="006F6D56"/>
    <w:rsid w:val="006F7626"/>
    <w:rsid w:val="0070346E"/>
    <w:rsid w:val="0070377B"/>
    <w:rsid w:val="00704EDB"/>
    <w:rsid w:val="0070537F"/>
    <w:rsid w:val="00706028"/>
    <w:rsid w:val="00706101"/>
    <w:rsid w:val="00707072"/>
    <w:rsid w:val="00707706"/>
    <w:rsid w:val="00707D61"/>
    <w:rsid w:val="00711DEB"/>
    <w:rsid w:val="00712287"/>
    <w:rsid w:val="00712772"/>
    <w:rsid w:val="007146AF"/>
    <w:rsid w:val="007148D3"/>
    <w:rsid w:val="00715B9A"/>
    <w:rsid w:val="0071798B"/>
    <w:rsid w:val="00720376"/>
    <w:rsid w:val="007205B8"/>
    <w:rsid w:val="00721593"/>
    <w:rsid w:val="00726EA6"/>
    <w:rsid w:val="00726ED5"/>
    <w:rsid w:val="00727208"/>
    <w:rsid w:val="00727680"/>
    <w:rsid w:val="007348B1"/>
    <w:rsid w:val="00734B23"/>
    <w:rsid w:val="007362A6"/>
    <w:rsid w:val="00736D7D"/>
    <w:rsid w:val="00740344"/>
    <w:rsid w:val="00740E58"/>
    <w:rsid w:val="00742E3D"/>
    <w:rsid w:val="0074405B"/>
    <w:rsid w:val="00744142"/>
    <w:rsid w:val="007445A0"/>
    <w:rsid w:val="00744ECC"/>
    <w:rsid w:val="0074524B"/>
    <w:rsid w:val="007460A0"/>
    <w:rsid w:val="00747D8B"/>
    <w:rsid w:val="00751228"/>
    <w:rsid w:val="007535D6"/>
    <w:rsid w:val="00753CAE"/>
    <w:rsid w:val="0075432E"/>
    <w:rsid w:val="007571E1"/>
    <w:rsid w:val="007604B2"/>
    <w:rsid w:val="00763989"/>
    <w:rsid w:val="00765281"/>
    <w:rsid w:val="00765787"/>
    <w:rsid w:val="00766BAD"/>
    <w:rsid w:val="00766BDE"/>
    <w:rsid w:val="00767A0C"/>
    <w:rsid w:val="007716C3"/>
    <w:rsid w:val="00771ACD"/>
    <w:rsid w:val="007730BD"/>
    <w:rsid w:val="007755F2"/>
    <w:rsid w:val="00775BC4"/>
    <w:rsid w:val="00775C76"/>
    <w:rsid w:val="00776971"/>
    <w:rsid w:val="00777025"/>
    <w:rsid w:val="007804ED"/>
    <w:rsid w:val="0078177E"/>
    <w:rsid w:val="0078304C"/>
    <w:rsid w:val="00783673"/>
    <w:rsid w:val="00785490"/>
    <w:rsid w:val="00790829"/>
    <w:rsid w:val="007925EA"/>
    <w:rsid w:val="007939B2"/>
    <w:rsid w:val="00793CD8"/>
    <w:rsid w:val="00795C92"/>
    <w:rsid w:val="00796231"/>
    <w:rsid w:val="007A000A"/>
    <w:rsid w:val="007A18AB"/>
    <w:rsid w:val="007A1CB3"/>
    <w:rsid w:val="007A306F"/>
    <w:rsid w:val="007A3A3A"/>
    <w:rsid w:val="007A3FE1"/>
    <w:rsid w:val="007A43A6"/>
    <w:rsid w:val="007A554B"/>
    <w:rsid w:val="007A58A6"/>
    <w:rsid w:val="007B3D2D"/>
    <w:rsid w:val="007B50AE"/>
    <w:rsid w:val="007B51DF"/>
    <w:rsid w:val="007B5ACB"/>
    <w:rsid w:val="007C05DD"/>
    <w:rsid w:val="007C0A75"/>
    <w:rsid w:val="007C2F4B"/>
    <w:rsid w:val="007C342A"/>
    <w:rsid w:val="007C3D18"/>
    <w:rsid w:val="007C40D0"/>
    <w:rsid w:val="007C60BF"/>
    <w:rsid w:val="007C6A07"/>
    <w:rsid w:val="007C75A1"/>
    <w:rsid w:val="007C77A5"/>
    <w:rsid w:val="007D04E5"/>
    <w:rsid w:val="007D3941"/>
    <w:rsid w:val="007D3FDF"/>
    <w:rsid w:val="007D5901"/>
    <w:rsid w:val="007D7526"/>
    <w:rsid w:val="007E1DCF"/>
    <w:rsid w:val="007E28CE"/>
    <w:rsid w:val="007E324C"/>
    <w:rsid w:val="007E32FC"/>
    <w:rsid w:val="007E3ED6"/>
    <w:rsid w:val="007E4610"/>
    <w:rsid w:val="007E4715"/>
    <w:rsid w:val="007E505B"/>
    <w:rsid w:val="007E55D7"/>
    <w:rsid w:val="007E5FE8"/>
    <w:rsid w:val="007E7091"/>
    <w:rsid w:val="007F0115"/>
    <w:rsid w:val="007F03C3"/>
    <w:rsid w:val="007F0A6C"/>
    <w:rsid w:val="007F0C73"/>
    <w:rsid w:val="007F1359"/>
    <w:rsid w:val="007F26F1"/>
    <w:rsid w:val="0080049D"/>
    <w:rsid w:val="008031AD"/>
    <w:rsid w:val="008036DF"/>
    <w:rsid w:val="00803FAE"/>
    <w:rsid w:val="0080605F"/>
    <w:rsid w:val="00806D68"/>
    <w:rsid w:val="00807786"/>
    <w:rsid w:val="0081055B"/>
    <w:rsid w:val="00811505"/>
    <w:rsid w:val="00811FCB"/>
    <w:rsid w:val="0081216D"/>
    <w:rsid w:val="008144B9"/>
    <w:rsid w:val="008158D6"/>
    <w:rsid w:val="0081606D"/>
    <w:rsid w:val="00817196"/>
    <w:rsid w:val="00817EDE"/>
    <w:rsid w:val="00823081"/>
    <w:rsid w:val="008235DB"/>
    <w:rsid w:val="00824AB4"/>
    <w:rsid w:val="00824B72"/>
    <w:rsid w:val="00825C42"/>
    <w:rsid w:val="00825D25"/>
    <w:rsid w:val="00827D6F"/>
    <w:rsid w:val="00827E1A"/>
    <w:rsid w:val="008311F3"/>
    <w:rsid w:val="00831210"/>
    <w:rsid w:val="00831FA1"/>
    <w:rsid w:val="0083765F"/>
    <w:rsid w:val="008376AC"/>
    <w:rsid w:val="0084116C"/>
    <w:rsid w:val="00841CB3"/>
    <w:rsid w:val="008444E8"/>
    <w:rsid w:val="00844974"/>
    <w:rsid w:val="00844E80"/>
    <w:rsid w:val="00846FE7"/>
    <w:rsid w:val="00847403"/>
    <w:rsid w:val="00847FC4"/>
    <w:rsid w:val="00850CEC"/>
    <w:rsid w:val="00850E9E"/>
    <w:rsid w:val="00854B3A"/>
    <w:rsid w:val="00856911"/>
    <w:rsid w:val="00860458"/>
    <w:rsid w:val="008628C0"/>
    <w:rsid w:val="00865044"/>
    <w:rsid w:val="00865151"/>
    <w:rsid w:val="00865698"/>
    <w:rsid w:val="0086758D"/>
    <w:rsid w:val="008677FD"/>
    <w:rsid w:val="008706D4"/>
    <w:rsid w:val="00870F8A"/>
    <w:rsid w:val="008719A4"/>
    <w:rsid w:val="00871D23"/>
    <w:rsid w:val="00874312"/>
    <w:rsid w:val="0087437C"/>
    <w:rsid w:val="00875CD7"/>
    <w:rsid w:val="0087646B"/>
    <w:rsid w:val="00876B4D"/>
    <w:rsid w:val="00877F18"/>
    <w:rsid w:val="0088016B"/>
    <w:rsid w:val="008864B9"/>
    <w:rsid w:val="00893C6A"/>
    <w:rsid w:val="00894A88"/>
    <w:rsid w:val="00895386"/>
    <w:rsid w:val="00895660"/>
    <w:rsid w:val="00897036"/>
    <w:rsid w:val="008A0628"/>
    <w:rsid w:val="008A21FF"/>
    <w:rsid w:val="008A2CE2"/>
    <w:rsid w:val="008A30AC"/>
    <w:rsid w:val="008A3E9E"/>
    <w:rsid w:val="008A44B8"/>
    <w:rsid w:val="008A4CCF"/>
    <w:rsid w:val="008A4CE0"/>
    <w:rsid w:val="008A51A8"/>
    <w:rsid w:val="008A54C7"/>
    <w:rsid w:val="008A77D8"/>
    <w:rsid w:val="008B0483"/>
    <w:rsid w:val="008B120C"/>
    <w:rsid w:val="008B1D79"/>
    <w:rsid w:val="008B40D0"/>
    <w:rsid w:val="008B51A0"/>
    <w:rsid w:val="008B592A"/>
    <w:rsid w:val="008B63B8"/>
    <w:rsid w:val="008B7B5C"/>
    <w:rsid w:val="008C0C99"/>
    <w:rsid w:val="008C2017"/>
    <w:rsid w:val="008C4958"/>
    <w:rsid w:val="008C4BAA"/>
    <w:rsid w:val="008C68D0"/>
    <w:rsid w:val="008C6AE8"/>
    <w:rsid w:val="008C7573"/>
    <w:rsid w:val="008D0655"/>
    <w:rsid w:val="008D0BFB"/>
    <w:rsid w:val="008D0CE9"/>
    <w:rsid w:val="008D0EFD"/>
    <w:rsid w:val="008D27D3"/>
    <w:rsid w:val="008D34F1"/>
    <w:rsid w:val="008D39D8"/>
    <w:rsid w:val="008D4336"/>
    <w:rsid w:val="008D51C0"/>
    <w:rsid w:val="008D6AF5"/>
    <w:rsid w:val="008D6CCC"/>
    <w:rsid w:val="008D6D1A"/>
    <w:rsid w:val="008E065E"/>
    <w:rsid w:val="008E0927"/>
    <w:rsid w:val="008E0ED1"/>
    <w:rsid w:val="008E1909"/>
    <w:rsid w:val="008E3445"/>
    <w:rsid w:val="008E6DB3"/>
    <w:rsid w:val="008F0740"/>
    <w:rsid w:val="008F0B25"/>
    <w:rsid w:val="008F109D"/>
    <w:rsid w:val="008F1EAB"/>
    <w:rsid w:val="008F33DC"/>
    <w:rsid w:val="008F477F"/>
    <w:rsid w:val="008F55FE"/>
    <w:rsid w:val="008F6C3F"/>
    <w:rsid w:val="00902350"/>
    <w:rsid w:val="0090336B"/>
    <w:rsid w:val="009053AA"/>
    <w:rsid w:val="00906939"/>
    <w:rsid w:val="00907560"/>
    <w:rsid w:val="00910B7D"/>
    <w:rsid w:val="00911DFB"/>
    <w:rsid w:val="00912944"/>
    <w:rsid w:val="009139D9"/>
    <w:rsid w:val="0091445A"/>
    <w:rsid w:val="00914AD8"/>
    <w:rsid w:val="00915240"/>
    <w:rsid w:val="00915B45"/>
    <w:rsid w:val="00915E3A"/>
    <w:rsid w:val="00916079"/>
    <w:rsid w:val="0091703B"/>
    <w:rsid w:val="00917641"/>
    <w:rsid w:val="0091778E"/>
    <w:rsid w:val="00917CE9"/>
    <w:rsid w:val="00920BF2"/>
    <w:rsid w:val="00922010"/>
    <w:rsid w:val="00922A69"/>
    <w:rsid w:val="00925FBD"/>
    <w:rsid w:val="009270E9"/>
    <w:rsid w:val="00927F40"/>
    <w:rsid w:val="0093103F"/>
    <w:rsid w:val="00931BD9"/>
    <w:rsid w:val="00934DF8"/>
    <w:rsid w:val="00934E20"/>
    <w:rsid w:val="00935285"/>
    <w:rsid w:val="0093601A"/>
    <w:rsid w:val="00936851"/>
    <w:rsid w:val="009368F3"/>
    <w:rsid w:val="009414FD"/>
    <w:rsid w:val="00941636"/>
    <w:rsid w:val="0094346C"/>
    <w:rsid w:val="00943742"/>
    <w:rsid w:val="00945C05"/>
    <w:rsid w:val="00946945"/>
    <w:rsid w:val="00947179"/>
    <w:rsid w:val="00947713"/>
    <w:rsid w:val="00947B01"/>
    <w:rsid w:val="009506F9"/>
    <w:rsid w:val="00950DE7"/>
    <w:rsid w:val="00950FBF"/>
    <w:rsid w:val="00953920"/>
    <w:rsid w:val="00953D47"/>
    <w:rsid w:val="0095415A"/>
    <w:rsid w:val="00956711"/>
    <w:rsid w:val="0095681E"/>
    <w:rsid w:val="009572D4"/>
    <w:rsid w:val="00957337"/>
    <w:rsid w:val="009579C0"/>
    <w:rsid w:val="00960FEA"/>
    <w:rsid w:val="00961921"/>
    <w:rsid w:val="00961DF7"/>
    <w:rsid w:val="0096430A"/>
    <w:rsid w:val="00964C30"/>
    <w:rsid w:val="0096554B"/>
    <w:rsid w:val="009656B1"/>
    <w:rsid w:val="0096584A"/>
    <w:rsid w:val="00965C53"/>
    <w:rsid w:val="00967A33"/>
    <w:rsid w:val="00970523"/>
    <w:rsid w:val="00971F08"/>
    <w:rsid w:val="009739E6"/>
    <w:rsid w:val="0097603D"/>
    <w:rsid w:val="00976949"/>
    <w:rsid w:val="00976C29"/>
    <w:rsid w:val="00980477"/>
    <w:rsid w:val="00984217"/>
    <w:rsid w:val="00985253"/>
    <w:rsid w:val="009853B3"/>
    <w:rsid w:val="00985CBE"/>
    <w:rsid w:val="00990630"/>
    <w:rsid w:val="00991761"/>
    <w:rsid w:val="00993727"/>
    <w:rsid w:val="00994DCA"/>
    <w:rsid w:val="00995585"/>
    <w:rsid w:val="009960EC"/>
    <w:rsid w:val="00996D46"/>
    <w:rsid w:val="009970DD"/>
    <w:rsid w:val="009972C6"/>
    <w:rsid w:val="00997687"/>
    <w:rsid w:val="009A0FBA"/>
    <w:rsid w:val="009A1601"/>
    <w:rsid w:val="009A41F8"/>
    <w:rsid w:val="009A462D"/>
    <w:rsid w:val="009A5612"/>
    <w:rsid w:val="009A5CBA"/>
    <w:rsid w:val="009A72AE"/>
    <w:rsid w:val="009A78FB"/>
    <w:rsid w:val="009B1F30"/>
    <w:rsid w:val="009B3AC2"/>
    <w:rsid w:val="009B3B4A"/>
    <w:rsid w:val="009B4DF4"/>
    <w:rsid w:val="009B564E"/>
    <w:rsid w:val="009B7E87"/>
    <w:rsid w:val="009C2A60"/>
    <w:rsid w:val="009C403E"/>
    <w:rsid w:val="009C46F7"/>
    <w:rsid w:val="009C4EDC"/>
    <w:rsid w:val="009C527F"/>
    <w:rsid w:val="009C748E"/>
    <w:rsid w:val="009D0B72"/>
    <w:rsid w:val="009D1618"/>
    <w:rsid w:val="009D28C4"/>
    <w:rsid w:val="009D4FF0"/>
    <w:rsid w:val="009D5983"/>
    <w:rsid w:val="009D5E2A"/>
    <w:rsid w:val="009D6744"/>
    <w:rsid w:val="009D703C"/>
    <w:rsid w:val="009D718F"/>
    <w:rsid w:val="009E068F"/>
    <w:rsid w:val="009E14E0"/>
    <w:rsid w:val="009E3310"/>
    <w:rsid w:val="009E35DB"/>
    <w:rsid w:val="009E47A3"/>
    <w:rsid w:val="009E537B"/>
    <w:rsid w:val="009E5902"/>
    <w:rsid w:val="009E5D6D"/>
    <w:rsid w:val="009E6AA6"/>
    <w:rsid w:val="009E6AC2"/>
    <w:rsid w:val="009E6F0C"/>
    <w:rsid w:val="009F08F3"/>
    <w:rsid w:val="009F1ECE"/>
    <w:rsid w:val="009F344F"/>
    <w:rsid w:val="009F3D98"/>
    <w:rsid w:val="009F4360"/>
    <w:rsid w:val="009F47FE"/>
    <w:rsid w:val="00A00F1F"/>
    <w:rsid w:val="00A048A8"/>
    <w:rsid w:val="00A04F49"/>
    <w:rsid w:val="00A0651F"/>
    <w:rsid w:val="00A07855"/>
    <w:rsid w:val="00A11AB7"/>
    <w:rsid w:val="00A1305E"/>
    <w:rsid w:val="00A13991"/>
    <w:rsid w:val="00A13E54"/>
    <w:rsid w:val="00A14EB4"/>
    <w:rsid w:val="00A1595C"/>
    <w:rsid w:val="00A17F63"/>
    <w:rsid w:val="00A20F09"/>
    <w:rsid w:val="00A2193B"/>
    <w:rsid w:val="00A2351A"/>
    <w:rsid w:val="00A23945"/>
    <w:rsid w:val="00A23DA0"/>
    <w:rsid w:val="00A24365"/>
    <w:rsid w:val="00A249D6"/>
    <w:rsid w:val="00A264A9"/>
    <w:rsid w:val="00A27785"/>
    <w:rsid w:val="00A30187"/>
    <w:rsid w:val="00A31044"/>
    <w:rsid w:val="00A3435E"/>
    <w:rsid w:val="00A3448A"/>
    <w:rsid w:val="00A35099"/>
    <w:rsid w:val="00A36297"/>
    <w:rsid w:val="00A3751A"/>
    <w:rsid w:val="00A4191F"/>
    <w:rsid w:val="00A41E2B"/>
    <w:rsid w:val="00A440FC"/>
    <w:rsid w:val="00A44B11"/>
    <w:rsid w:val="00A45B74"/>
    <w:rsid w:val="00A4756E"/>
    <w:rsid w:val="00A50F35"/>
    <w:rsid w:val="00A50FA9"/>
    <w:rsid w:val="00A521B4"/>
    <w:rsid w:val="00A52E1D"/>
    <w:rsid w:val="00A56D3F"/>
    <w:rsid w:val="00A571A6"/>
    <w:rsid w:val="00A57303"/>
    <w:rsid w:val="00A60917"/>
    <w:rsid w:val="00A61499"/>
    <w:rsid w:val="00A622C6"/>
    <w:rsid w:val="00A62A77"/>
    <w:rsid w:val="00A63483"/>
    <w:rsid w:val="00A657D7"/>
    <w:rsid w:val="00A65935"/>
    <w:rsid w:val="00A660AC"/>
    <w:rsid w:val="00A670A6"/>
    <w:rsid w:val="00A67E6C"/>
    <w:rsid w:val="00A7019D"/>
    <w:rsid w:val="00A71B99"/>
    <w:rsid w:val="00A739D0"/>
    <w:rsid w:val="00A74E64"/>
    <w:rsid w:val="00A758C5"/>
    <w:rsid w:val="00A761D4"/>
    <w:rsid w:val="00A77EC4"/>
    <w:rsid w:val="00A81888"/>
    <w:rsid w:val="00A81993"/>
    <w:rsid w:val="00A9043E"/>
    <w:rsid w:val="00A92879"/>
    <w:rsid w:val="00A93F17"/>
    <w:rsid w:val="00A9442A"/>
    <w:rsid w:val="00A96CC6"/>
    <w:rsid w:val="00AA016F"/>
    <w:rsid w:val="00AA18D0"/>
    <w:rsid w:val="00AA1ED6"/>
    <w:rsid w:val="00AA2677"/>
    <w:rsid w:val="00AA51D6"/>
    <w:rsid w:val="00AA56AA"/>
    <w:rsid w:val="00AB0144"/>
    <w:rsid w:val="00AB0BC8"/>
    <w:rsid w:val="00AB11CA"/>
    <w:rsid w:val="00AB14D9"/>
    <w:rsid w:val="00AB1EAE"/>
    <w:rsid w:val="00AB2AA4"/>
    <w:rsid w:val="00AB3A11"/>
    <w:rsid w:val="00AB4AB8"/>
    <w:rsid w:val="00AB655E"/>
    <w:rsid w:val="00AB7AE6"/>
    <w:rsid w:val="00AC007F"/>
    <w:rsid w:val="00AC2E84"/>
    <w:rsid w:val="00AC2ECD"/>
    <w:rsid w:val="00AC3119"/>
    <w:rsid w:val="00AC49FB"/>
    <w:rsid w:val="00AC4DE3"/>
    <w:rsid w:val="00AC5A10"/>
    <w:rsid w:val="00AD01C2"/>
    <w:rsid w:val="00AD0348"/>
    <w:rsid w:val="00AD0AA3"/>
    <w:rsid w:val="00AD3168"/>
    <w:rsid w:val="00AD33DD"/>
    <w:rsid w:val="00AD3F94"/>
    <w:rsid w:val="00AD4A5A"/>
    <w:rsid w:val="00AD7F95"/>
    <w:rsid w:val="00AE0905"/>
    <w:rsid w:val="00AE27AC"/>
    <w:rsid w:val="00AE3070"/>
    <w:rsid w:val="00AE40E0"/>
    <w:rsid w:val="00AE4DBA"/>
    <w:rsid w:val="00AE4F07"/>
    <w:rsid w:val="00AE62E2"/>
    <w:rsid w:val="00AE7430"/>
    <w:rsid w:val="00AE7446"/>
    <w:rsid w:val="00AE7D8F"/>
    <w:rsid w:val="00AF1C5D"/>
    <w:rsid w:val="00AF2026"/>
    <w:rsid w:val="00AF42D7"/>
    <w:rsid w:val="00AF43AB"/>
    <w:rsid w:val="00AF53B6"/>
    <w:rsid w:val="00B006FE"/>
    <w:rsid w:val="00B007CB"/>
    <w:rsid w:val="00B010BF"/>
    <w:rsid w:val="00B02AA9"/>
    <w:rsid w:val="00B02FA3"/>
    <w:rsid w:val="00B033C2"/>
    <w:rsid w:val="00B03C4C"/>
    <w:rsid w:val="00B05084"/>
    <w:rsid w:val="00B05BA5"/>
    <w:rsid w:val="00B0611B"/>
    <w:rsid w:val="00B136CA"/>
    <w:rsid w:val="00B157F9"/>
    <w:rsid w:val="00B167F1"/>
    <w:rsid w:val="00B20256"/>
    <w:rsid w:val="00B20D09"/>
    <w:rsid w:val="00B211B2"/>
    <w:rsid w:val="00B2763F"/>
    <w:rsid w:val="00B27AAC"/>
    <w:rsid w:val="00B30929"/>
    <w:rsid w:val="00B31239"/>
    <w:rsid w:val="00B3461A"/>
    <w:rsid w:val="00B34AC3"/>
    <w:rsid w:val="00B372AA"/>
    <w:rsid w:val="00B40445"/>
    <w:rsid w:val="00B40ECB"/>
    <w:rsid w:val="00B41888"/>
    <w:rsid w:val="00B41DF0"/>
    <w:rsid w:val="00B42BDB"/>
    <w:rsid w:val="00B45A52"/>
    <w:rsid w:val="00B46175"/>
    <w:rsid w:val="00B467CE"/>
    <w:rsid w:val="00B474B4"/>
    <w:rsid w:val="00B5079B"/>
    <w:rsid w:val="00B51BFF"/>
    <w:rsid w:val="00B51F19"/>
    <w:rsid w:val="00B52FFF"/>
    <w:rsid w:val="00B548DA"/>
    <w:rsid w:val="00B5748F"/>
    <w:rsid w:val="00B608DC"/>
    <w:rsid w:val="00B6143B"/>
    <w:rsid w:val="00B61615"/>
    <w:rsid w:val="00B61E56"/>
    <w:rsid w:val="00B62AAA"/>
    <w:rsid w:val="00B650C1"/>
    <w:rsid w:val="00B6536E"/>
    <w:rsid w:val="00B664C7"/>
    <w:rsid w:val="00B666BC"/>
    <w:rsid w:val="00B669AD"/>
    <w:rsid w:val="00B67691"/>
    <w:rsid w:val="00B706A1"/>
    <w:rsid w:val="00B70D90"/>
    <w:rsid w:val="00B739F6"/>
    <w:rsid w:val="00B74B6C"/>
    <w:rsid w:val="00B81A6C"/>
    <w:rsid w:val="00B81FDF"/>
    <w:rsid w:val="00B837ED"/>
    <w:rsid w:val="00B85DE5"/>
    <w:rsid w:val="00B865CC"/>
    <w:rsid w:val="00B87C66"/>
    <w:rsid w:val="00B90580"/>
    <w:rsid w:val="00B907EA"/>
    <w:rsid w:val="00B90F73"/>
    <w:rsid w:val="00B93B59"/>
    <w:rsid w:val="00B9406A"/>
    <w:rsid w:val="00B959EC"/>
    <w:rsid w:val="00B95BAF"/>
    <w:rsid w:val="00B97D9D"/>
    <w:rsid w:val="00BA03C2"/>
    <w:rsid w:val="00BA04E2"/>
    <w:rsid w:val="00BA1FE5"/>
    <w:rsid w:val="00BA2280"/>
    <w:rsid w:val="00BA2A08"/>
    <w:rsid w:val="00BA5641"/>
    <w:rsid w:val="00BA56D2"/>
    <w:rsid w:val="00BA5853"/>
    <w:rsid w:val="00BA76E0"/>
    <w:rsid w:val="00BB2A25"/>
    <w:rsid w:val="00BB346D"/>
    <w:rsid w:val="00BB40A1"/>
    <w:rsid w:val="00BB51BB"/>
    <w:rsid w:val="00BB51E9"/>
    <w:rsid w:val="00BC0C69"/>
    <w:rsid w:val="00BC0E6A"/>
    <w:rsid w:val="00BC0FDC"/>
    <w:rsid w:val="00BC1DEE"/>
    <w:rsid w:val="00BC29AB"/>
    <w:rsid w:val="00BC3053"/>
    <w:rsid w:val="00BC4D2E"/>
    <w:rsid w:val="00BD32F7"/>
    <w:rsid w:val="00BD48AC"/>
    <w:rsid w:val="00BD5F1A"/>
    <w:rsid w:val="00BE00AA"/>
    <w:rsid w:val="00BE0792"/>
    <w:rsid w:val="00BE1234"/>
    <w:rsid w:val="00BE15D6"/>
    <w:rsid w:val="00BE2FA6"/>
    <w:rsid w:val="00BE32F5"/>
    <w:rsid w:val="00BE333F"/>
    <w:rsid w:val="00BE72DB"/>
    <w:rsid w:val="00BE7406"/>
    <w:rsid w:val="00BE7603"/>
    <w:rsid w:val="00BF058E"/>
    <w:rsid w:val="00BF16CF"/>
    <w:rsid w:val="00BF20C7"/>
    <w:rsid w:val="00BF3279"/>
    <w:rsid w:val="00BF74C7"/>
    <w:rsid w:val="00C00D7E"/>
    <w:rsid w:val="00C00DEB"/>
    <w:rsid w:val="00C015F1"/>
    <w:rsid w:val="00C0173E"/>
    <w:rsid w:val="00C01973"/>
    <w:rsid w:val="00C01F33"/>
    <w:rsid w:val="00C02870"/>
    <w:rsid w:val="00C02CC6"/>
    <w:rsid w:val="00C040F7"/>
    <w:rsid w:val="00C041B0"/>
    <w:rsid w:val="00C044AB"/>
    <w:rsid w:val="00C04972"/>
    <w:rsid w:val="00C055AB"/>
    <w:rsid w:val="00C05706"/>
    <w:rsid w:val="00C07377"/>
    <w:rsid w:val="00C10478"/>
    <w:rsid w:val="00C1189B"/>
    <w:rsid w:val="00C12107"/>
    <w:rsid w:val="00C12C66"/>
    <w:rsid w:val="00C145B6"/>
    <w:rsid w:val="00C14D4B"/>
    <w:rsid w:val="00C154BB"/>
    <w:rsid w:val="00C20190"/>
    <w:rsid w:val="00C223E6"/>
    <w:rsid w:val="00C22E12"/>
    <w:rsid w:val="00C24DFB"/>
    <w:rsid w:val="00C25944"/>
    <w:rsid w:val="00C26FAA"/>
    <w:rsid w:val="00C279B5"/>
    <w:rsid w:val="00C27C45"/>
    <w:rsid w:val="00C27C4A"/>
    <w:rsid w:val="00C27E0C"/>
    <w:rsid w:val="00C30437"/>
    <w:rsid w:val="00C33BF5"/>
    <w:rsid w:val="00C34167"/>
    <w:rsid w:val="00C35757"/>
    <w:rsid w:val="00C3719D"/>
    <w:rsid w:val="00C372D0"/>
    <w:rsid w:val="00C3794E"/>
    <w:rsid w:val="00C41A9D"/>
    <w:rsid w:val="00C44AE7"/>
    <w:rsid w:val="00C4791A"/>
    <w:rsid w:val="00C47A84"/>
    <w:rsid w:val="00C536F2"/>
    <w:rsid w:val="00C53F8B"/>
    <w:rsid w:val="00C54995"/>
    <w:rsid w:val="00C54D41"/>
    <w:rsid w:val="00C5639D"/>
    <w:rsid w:val="00C56496"/>
    <w:rsid w:val="00C60783"/>
    <w:rsid w:val="00C60E2B"/>
    <w:rsid w:val="00C644F7"/>
    <w:rsid w:val="00C64672"/>
    <w:rsid w:val="00C70697"/>
    <w:rsid w:val="00C72EF4"/>
    <w:rsid w:val="00C73B76"/>
    <w:rsid w:val="00C75608"/>
    <w:rsid w:val="00C75D2F"/>
    <w:rsid w:val="00C767BE"/>
    <w:rsid w:val="00C76963"/>
    <w:rsid w:val="00C76E3C"/>
    <w:rsid w:val="00C76E76"/>
    <w:rsid w:val="00C81568"/>
    <w:rsid w:val="00C82B92"/>
    <w:rsid w:val="00C856D5"/>
    <w:rsid w:val="00C87CDD"/>
    <w:rsid w:val="00C9027A"/>
    <w:rsid w:val="00C9068E"/>
    <w:rsid w:val="00C916A3"/>
    <w:rsid w:val="00C9363F"/>
    <w:rsid w:val="00C93C4B"/>
    <w:rsid w:val="00C944AB"/>
    <w:rsid w:val="00C95B40"/>
    <w:rsid w:val="00C968EC"/>
    <w:rsid w:val="00C9793A"/>
    <w:rsid w:val="00C97B29"/>
    <w:rsid w:val="00CA0805"/>
    <w:rsid w:val="00CA0A10"/>
    <w:rsid w:val="00CA1ED8"/>
    <w:rsid w:val="00CA5C81"/>
    <w:rsid w:val="00CA6CFD"/>
    <w:rsid w:val="00CB0DE9"/>
    <w:rsid w:val="00CB1F63"/>
    <w:rsid w:val="00CB585C"/>
    <w:rsid w:val="00CB7170"/>
    <w:rsid w:val="00CC040E"/>
    <w:rsid w:val="00CC0818"/>
    <w:rsid w:val="00CC111F"/>
    <w:rsid w:val="00CC2011"/>
    <w:rsid w:val="00CC3879"/>
    <w:rsid w:val="00CC3EA0"/>
    <w:rsid w:val="00CC4FF9"/>
    <w:rsid w:val="00CC594A"/>
    <w:rsid w:val="00CC7B45"/>
    <w:rsid w:val="00CD0835"/>
    <w:rsid w:val="00CD1135"/>
    <w:rsid w:val="00CD1188"/>
    <w:rsid w:val="00CD1D2E"/>
    <w:rsid w:val="00CD2ED1"/>
    <w:rsid w:val="00CD337B"/>
    <w:rsid w:val="00CD3F6B"/>
    <w:rsid w:val="00CD5A07"/>
    <w:rsid w:val="00CD5C14"/>
    <w:rsid w:val="00CE0424"/>
    <w:rsid w:val="00CE077B"/>
    <w:rsid w:val="00CE2300"/>
    <w:rsid w:val="00CE3DF2"/>
    <w:rsid w:val="00CE4EAF"/>
    <w:rsid w:val="00CE5905"/>
    <w:rsid w:val="00CE7561"/>
    <w:rsid w:val="00CF1354"/>
    <w:rsid w:val="00CF3332"/>
    <w:rsid w:val="00CF3B1F"/>
    <w:rsid w:val="00CF3BF6"/>
    <w:rsid w:val="00CF46BC"/>
    <w:rsid w:val="00CF4E77"/>
    <w:rsid w:val="00CF50AB"/>
    <w:rsid w:val="00CF625B"/>
    <w:rsid w:val="00CF687E"/>
    <w:rsid w:val="00CF7216"/>
    <w:rsid w:val="00CF7673"/>
    <w:rsid w:val="00D00339"/>
    <w:rsid w:val="00D0194F"/>
    <w:rsid w:val="00D0252F"/>
    <w:rsid w:val="00D0339E"/>
    <w:rsid w:val="00D0349B"/>
    <w:rsid w:val="00D03CBF"/>
    <w:rsid w:val="00D04434"/>
    <w:rsid w:val="00D1001F"/>
    <w:rsid w:val="00D10249"/>
    <w:rsid w:val="00D115C3"/>
    <w:rsid w:val="00D11897"/>
    <w:rsid w:val="00D13135"/>
    <w:rsid w:val="00D13ABF"/>
    <w:rsid w:val="00D13E4E"/>
    <w:rsid w:val="00D15089"/>
    <w:rsid w:val="00D1723B"/>
    <w:rsid w:val="00D22874"/>
    <w:rsid w:val="00D239A7"/>
    <w:rsid w:val="00D23F47"/>
    <w:rsid w:val="00D2503E"/>
    <w:rsid w:val="00D25B3F"/>
    <w:rsid w:val="00D3005B"/>
    <w:rsid w:val="00D3101D"/>
    <w:rsid w:val="00D32166"/>
    <w:rsid w:val="00D35234"/>
    <w:rsid w:val="00D36E71"/>
    <w:rsid w:val="00D37D87"/>
    <w:rsid w:val="00D40B33"/>
    <w:rsid w:val="00D4318F"/>
    <w:rsid w:val="00D438BF"/>
    <w:rsid w:val="00D440F8"/>
    <w:rsid w:val="00D45637"/>
    <w:rsid w:val="00D46FA5"/>
    <w:rsid w:val="00D51446"/>
    <w:rsid w:val="00D546FF"/>
    <w:rsid w:val="00D55AD5"/>
    <w:rsid w:val="00D55B51"/>
    <w:rsid w:val="00D55C96"/>
    <w:rsid w:val="00D576CA"/>
    <w:rsid w:val="00D601A6"/>
    <w:rsid w:val="00D60E13"/>
    <w:rsid w:val="00D61AF5"/>
    <w:rsid w:val="00D62CD5"/>
    <w:rsid w:val="00D63268"/>
    <w:rsid w:val="00D63C72"/>
    <w:rsid w:val="00D6435F"/>
    <w:rsid w:val="00D64A1D"/>
    <w:rsid w:val="00D652B5"/>
    <w:rsid w:val="00D66155"/>
    <w:rsid w:val="00D708B0"/>
    <w:rsid w:val="00D70E73"/>
    <w:rsid w:val="00D76F86"/>
    <w:rsid w:val="00D77B1D"/>
    <w:rsid w:val="00D8021F"/>
    <w:rsid w:val="00D80383"/>
    <w:rsid w:val="00D815D6"/>
    <w:rsid w:val="00D8203B"/>
    <w:rsid w:val="00D823C6"/>
    <w:rsid w:val="00D85EF7"/>
    <w:rsid w:val="00D86CA3"/>
    <w:rsid w:val="00D871CE"/>
    <w:rsid w:val="00D9196D"/>
    <w:rsid w:val="00D920A7"/>
    <w:rsid w:val="00D92982"/>
    <w:rsid w:val="00D95A22"/>
    <w:rsid w:val="00D965C0"/>
    <w:rsid w:val="00DA0701"/>
    <w:rsid w:val="00DA305E"/>
    <w:rsid w:val="00DA5007"/>
    <w:rsid w:val="00DA5417"/>
    <w:rsid w:val="00DA56E8"/>
    <w:rsid w:val="00DB06D8"/>
    <w:rsid w:val="00DB0A9F"/>
    <w:rsid w:val="00DB377D"/>
    <w:rsid w:val="00DB6B31"/>
    <w:rsid w:val="00DB7182"/>
    <w:rsid w:val="00DC21E1"/>
    <w:rsid w:val="00DC2746"/>
    <w:rsid w:val="00DC2D36"/>
    <w:rsid w:val="00DC33E4"/>
    <w:rsid w:val="00DC348A"/>
    <w:rsid w:val="00DC3DD8"/>
    <w:rsid w:val="00DC53EF"/>
    <w:rsid w:val="00DC6D71"/>
    <w:rsid w:val="00DC7FEA"/>
    <w:rsid w:val="00DD065C"/>
    <w:rsid w:val="00DD4C38"/>
    <w:rsid w:val="00DD5148"/>
    <w:rsid w:val="00DD7867"/>
    <w:rsid w:val="00DE23E2"/>
    <w:rsid w:val="00DE2A34"/>
    <w:rsid w:val="00DE3A33"/>
    <w:rsid w:val="00DE5608"/>
    <w:rsid w:val="00DE58D0"/>
    <w:rsid w:val="00DE654F"/>
    <w:rsid w:val="00DF0B6E"/>
    <w:rsid w:val="00DF15E0"/>
    <w:rsid w:val="00DF20A7"/>
    <w:rsid w:val="00DF37A0"/>
    <w:rsid w:val="00DF5C56"/>
    <w:rsid w:val="00E008FB"/>
    <w:rsid w:val="00E01216"/>
    <w:rsid w:val="00E02CFE"/>
    <w:rsid w:val="00E04E12"/>
    <w:rsid w:val="00E05B34"/>
    <w:rsid w:val="00E110E7"/>
    <w:rsid w:val="00E11B20"/>
    <w:rsid w:val="00E156FA"/>
    <w:rsid w:val="00E174CA"/>
    <w:rsid w:val="00E17970"/>
    <w:rsid w:val="00E17B45"/>
    <w:rsid w:val="00E17FA2"/>
    <w:rsid w:val="00E22330"/>
    <w:rsid w:val="00E25B80"/>
    <w:rsid w:val="00E30B5A"/>
    <w:rsid w:val="00E3123D"/>
    <w:rsid w:val="00E31461"/>
    <w:rsid w:val="00E31C0F"/>
    <w:rsid w:val="00E31D43"/>
    <w:rsid w:val="00E32608"/>
    <w:rsid w:val="00E32DC7"/>
    <w:rsid w:val="00E33E4A"/>
    <w:rsid w:val="00E34188"/>
    <w:rsid w:val="00E345CD"/>
    <w:rsid w:val="00E34B6E"/>
    <w:rsid w:val="00E35559"/>
    <w:rsid w:val="00E3723A"/>
    <w:rsid w:val="00E37860"/>
    <w:rsid w:val="00E40633"/>
    <w:rsid w:val="00E446F1"/>
    <w:rsid w:val="00E44B94"/>
    <w:rsid w:val="00E46886"/>
    <w:rsid w:val="00E46F9A"/>
    <w:rsid w:val="00E47AEF"/>
    <w:rsid w:val="00E53B75"/>
    <w:rsid w:val="00E54E3B"/>
    <w:rsid w:val="00E557CC"/>
    <w:rsid w:val="00E57565"/>
    <w:rsid w:val="00E57A1C"/>
    <w:rsid w:val="00E604AE"/>
    <w:rsid w:val="00E615D4"/>
    <w:rsid w:val="00E63838"/>
    <w:rsid w:val="00E64434"/>
    <w:rsid w:val="00E67C51"/>
    <w:rsid w:val="00E70D86"/>
    <w:rsid w:val="00E72EFC"/>
    <w:rsid w:val="00E758EC"/>
    <w:rsid w:val="00E8234C"/>
    <w:rsid w:val="00E83AA9"/>
    <w:rsid w:val="00E85928"/>
    <w:rsid w:val="00E87822"/>
    <w:rsid w:val="00E90395"/>
    <w:rsid w:val="00E90E49"/>
    <w:rsid w:val="00E91756"/>
    <w:rsid w:val="00E917F9"/>
    <w:rsid w:val="00E91E36"/>
    <w:rsid w:val="00E9291C"/>
    <w:rsid w:val="00E93FFE"/>
    <w:rsid w:val="00E94F8A"/>
    <w:rsid w:val="00E96062"/>
    <w:rsid w:val="00E9719C"/>
    <w:rsid w:val="00EA5B73"/>
    <w:rsid w:val="00EA6E0E"/>
    <w:rsid w:val="00EA7A41"/>
    <w:rsid w:val="00EB077B"/>
    <w:rsid w:val="00EB123D"/>
    <w:rsid w:val="00EB34B5"/>
    <w:rsid w:val="00EB4EA2"/>
    <w:rsid w:val="00EB62EC"/>
    <w:rsid w:val="00EB6361"/>
    <w:rsid w:val="00EB65D9"/>
    <w:rsid w:val="00EB7B12"/>
    <w:rsid w:val="00EC27C6"/>
    <w:rsid w:val="00EC38A0"/>
    <w:rsid w:val="00EC4207"/>
    <w:rsid w:val="00EC4A0B"/>
    <w:rsid w:val="00EC4A1E"/>
    <w:rsid w:val="00EC4C96"/>
    <w:rsid w:val="00EC500B"/>
    <w:rsid w:val="00EC5653"/>
    <w:rsid w:val="00EC60B5"/>
    <w:rsid w:val="00EC66B4"/>
    <w:rsid w:val="00EC71CE"/>
    <w:rsid w:val="00EC7304"/>
    <w:rsid w:val="00ED1006"/>
    <w:rsid w:val="00ED1630"/>
    <w:rsid w:val="00ED5CE5"/>
    <w:rsid w:val="00ED5DF4"/>
    <w:rsid w:val="00ED6E06"/>
    <w:rsid w:val="00EE0956"/>
    <w:rsid w:val="00EE25E7"/>
    <w:rsid w:val="00EE57B6"/>
    <w:rsid w:val="00EE6379"/>
    <w:rsid w:val="00EF0D32"/>
    <w:rsid w:val="00EF10BC"/>
    <w:rsid w:val="00EF18FE"/>
    <w:rsid w:val="00EF2E6C"/>
    <w:rsid w:val="00EF5787"/>
    <w:rsid w:val="00EF60D0"/>
    <w:rsid w:val="00EF7136"/>
    <w:rsid w:val="00F0201B"/>
    <w:rsid w:val="00F0528D"/>
    <w:rsid w:val="00F05CF4"/>
    <w:rsid w:val="00F06C67"/>
    <w:rsid w:val="00F06DFD"/>
    <w:rsid w:val="00F071D1"/>
    <w:rsid w:val="00F07533"/>
    <w:rsid w:val="00F10629"/>
    <w:rsid w:val="00F15FA5"/>
    <w:rsid w:val="00F16199"/>
    <w:rsid w:val="00F1625B"/>
    <w:rsid w:val="00F1627B"/>
    <w:rsid w:val="00F16F34"/>
    <w:rsid w:val="00F209B7"/>
    <w:rsid w:val="00F21C47"/>
    <w:rsid w:val="00F2376F"/>
    <w:rsid w:val="00F243D8"/>
    <w:rsid w:val="00F24E55"/>
    <w:rsid w:val="00F2723D"/>
    <w:rsid w:val="00F30828"/>
    <w:rsid w:val="00F30E66"/>
    <w:rsid w:val="00F313D6"/>
    <w:rsid w:val="00F31E10"/>
    <w:rsid w:val="00F33DF2"/>
    <w:rsid w:val="00F34661"/>
    <w:rsid w:val="00F34D6D"/>
    <w:rsid w:val="00F34E13"/>
    <w:rsid w:val="00F36403"/>
    <w:rsid w:val="00F40806"/>
    <w:rsid w:val="00F40F0C"/>
    <w:rsid w:val="00F41D74"/>
    <w:rsid w:val="00F4350D"/>
    <w:rsid w:val="00F4352A"/>
    <w:rsid w:val="00F44955"/>
    <w:rsid w:val="00F4766C"/>
    <w:rsid w:val="00F47D9C"/>
    <w:rsid w:val="00F507D1"/>
    <w:rsid w:val="00F515B6"/>
    <w:rsid w:val="00F519CE"/>
    <w:rsid w:val="00F51ADA"/>
    <w:rsid w:val="00F51CB3"/>
    <w:rsid w:val="00F54C67"/>
    <w:rsid w:val="00F56734"/>
    <w:rsid w:val="00F60452"/>
    <w:rsid w:val="00F607C5"/>
    <w:rsid w:val="00F60931"/>
    <w:rsid w:val="00F60DEA"/>
    <w:rsid w:val="00F61E9C"/>
    <w:rsid w:val="00F623B2"/>
    <w:rsid w:val="00F6302A"/>
    <w:rsid w:val="00F64295"/>
    <w:rsid w:val="00F64C2B"/>
    <w:rsid w:val="00F651BE"/>
    <w:rsid w:val="00F65DAC"/>
    <w:rsid w:val="00F668D2"/>
    <w:rsid w:val="00F67F53"/>
    <w:rsid w:val="00F703BE"/>
    <w:rsid w:val="00F71F69"/>
    <w:rsid w:val="00F72052"/>
    <w:rsid w:val="00F72A1E"/>
    <w:rsid w:val="00F72A83"/>
    <w:rsid w:val="00F72B72"/>
    <w:rsid w:val="00F74BB9"/>
    <w:rsid w:val="00F74E41"/>
    <w:rsid w:val="00F7537E"/>
    <w:rsid w:val="00F75582"/>
    <w:rsid w:val="00F75A7F"/>
    <w:rsid w:val="00F76EFA"/>
    <w:rsid w:val="00F77AD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6EFF"/>
    <w:rsid w:val="00F97838"/>
    <w:rsid w:val="00F97BE1"/>
    <w:rsid w:val="00FA05D5"/>
    <w:rsid w:val="00FA2BB3"/>
    <w:rsid w:val="00FA5349"/>
    <w:rsid w:val="00FA5D49"/>
    <w:rsid w:val="00FA7B90"/>
    <w:rsid w:val="00FB1A18"/>
    <w:rsid w:val="00FB2D66"/>
    <w:rsid w:val="00FB3D52"/>
    <w:rsid w:val="00FB46E6"/>
    <w:rsid w:val="00FB4C80"/>
    <w:rsid w:val="00FB6A6A"/>
    <w:rsid w:val="00FB6ACF"/>
    <w:rsid w:val="00FC0206"/>
    <w:rsid w:val="00FC076D"/>
    <w:rsid w:val="00FC4767"/>
    <w:rsid w:val="00FC4AD0"/>
    <w:rsid w:val="00FC5598"/>
    <w:rsid w:val="00FC7429"/>
    <w:rsid w:val="00FD07F6"/>
    <w:rsid w:val="00FD14F7"/>
    <w:rsid w:val="00FD1D12"/>
    <w:rsid w:val="00FD1EC8"/>
    <w:rsid w:val="00FD3FB3"/>
    <w:rsid w:val="00FD47ED"/>
    <w:rsid w:val="00FD74DB"/>
    <w:rsid w:val="00FD7660"/>
    <w:rsid w:val="00FE0655"/>
    <w:rsid w:val="00FE20DB"/>
    <w:rsid w:val="00FE2365"/>
    <w:rsid w:val="00FE2927"/>
    <w:rsid w:val="00FE4C7B"/>
    <w:rsid w:val="00FE6713"/>
    <w:rsid w:val="00FE71D1"/>
    <w:rsid w:val="00FE7257"/>
    <w:rsid w:val="00FE7336"/>
    <w:rsid w:val="00FE787C"/>
    <w:rsid w:val="00FF05B7"/>
    <w:rsid w:val="00FF0E0D"/>
    <w:rsid w:val="00FF1E31"/>
    <w:rsid w:val="00FF45A5"/>
    <w:rsid w:val="00FF4D74"/>
    <w:rsid w:val="00FF5139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9148B9B"/>
  <w15:docId w15:val="{81B8EB1E-CBF5-4DDE-ABD6-B60591402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348A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C348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C348A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3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88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09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5NUHHDQN7SK2-1-114723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https://ericoll.internal.ericsson.com/sites/STAR/_layouts/DocIdRedir.aspx?ID=5NUHHDQN7SK2-1-114723</Url>
      <Description>5NUHHDQN7SK2-1-114723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EA266-2426-4FEA-A9E1-7A3F764D09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60107DC-5761-40F6-8E1B-3112A03859E6}">
  <ds:schemaRefs>
    <ds:schemaRef ds:uri="http://purl.org/dc/terms/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schemas.microsoft.com/sharepoint/v4"/>
    <ds:schemaRef ds:uri="7789c8df-cd92-43c1-8a83-195dbc0f0a0a"/>
    <ds:schemaRef ds:uri="08b2df90-05d3-4030-90d4-c9feeb4a1cd9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0CE7D48B-1497-430D-92D4-BFA3239ED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1594</Words>
  <Characters>9089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10662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Ericsson; TDoc; 3GPP</cp:keywords>
  <cp:lastModifiedBy>Ming-Hung Tao</cp:lastModifiedBy>
  <cp:revision>2</cp:revision>
  <cp:lastPrinted>2008-01-31T06:09:00Z</cp:lastPrinted>
  <dcterms:created xsi:type="dcterms:W3CDTF">2018-04-05T13:55:00Z</dcterms:created>
  <dcterms:modified xsi:type="dcterms:W3CDTF">2018-04-05T13:55:00Z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